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E0D09" w14:textId="70B1E416" w:rsidR="008B4F95" w:rsidRDefault="008B4F95" w:rsidP="00AE3939">
      <w:pPr>
        <w:tabs>
          <w:tab w:val="left" w:pos="6002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САОПШТЕЊЕ О РАДУ ВИШЕГ ЈАВНОГ ТУЖИЛАШТВА У НИШУ ПОСЕБНОГ ОДЕЉЕЊА ЗА СУЗБИЈАЊЕ КОРУПЦИЈЕ</w:t>
      </w:r>
      <w:r w:rsidR="00101AF0"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 xml:space="preserve"> ЗА ПЕРИОД ОД 01.</w:t>
      </w:r>
      <w:r w:rsidR="006C31DD"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04. ДО 30</w:t>
      </w:r>
      <w:r w:rsidR="00101AF0"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.</w:t>
      </w:r>
      <w:r w:rsidR="006C31DD"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06</w:t>
      </w:r>
      <w:r w:rsidR="002027FB"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.2026</w:t>
      </w:r>
      <w:r w:rsidR="00101AF0">
        <w:rPr>
          <w:rFonts w:ascii="Times New Roman" w:eastAsia="Lucida Sans Unicode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. ГОДИНЕ</w:t>
      </w:r>
    </w:p>
    <w:p w14:paraId="6EE22B4A" w14:textId="2F7E15FF" w:rsidR="008B4F95" w:rsidRDefault="008B4F95" w:rsidP="008B4F9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D43455" w14:textId="30BF903C" w:rsidR="00781AB3" w:rsidRDefault="008B4F95" w:rsidP="00101A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Више јавно тужилаштво у Нишу, Посебно </w:t>
      </w:r>
      <w:r w:rsidR="00781AB3">
        <w:rPr>
          <w:rFonts w:ascii="Times New Roman" w:hAnsi="Times New Roman" w:cs="Times New Roman"/>
          <w:sz w:val="24"/>
          <w:szCs w:val="24"/>
          <w:lang w:val="sr-Cyrl-RS"/>
        </w:rPr>
        <w:t>одељење за сузбијање корупције</w:t>
      </w:r>
      <w:r w:rsidR="00101A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81AB3">
        <w:rPr>
          <w:rFonts w:ascii="Times New Roman" w:hAnsi="Times New Roman" w:cs="Times New Roman"/>
          <w:sz w:val="24"/>
          <w:szCs w:val="24"/>
          <w:lang w:val="sr-Cyrl-RS"/>
        </w:rPr>
        <w:t>месно је надлежно за подручје Апелационог суда у Нишу</w:t>
      </w:r>
      <w:r w:rsidR="00781AB3" w:rsidRPr="00101AF0">
        <w:t xml:space="preserve"> </w:t>
      </w:r>
      <w:r w:rsidR="00781AB3" w:rsidRPr="00101AF0">
        <w:rPr>
          <w:rFonts w:ascii="Times New Roman" w:hAnsi="Times New Roman" w:cs="Times New Roman"/>
          <w:sz w:val="24"/>
          <w:szCs w:val="24"/>
          <w:lang w:val="sr-Cyrl-RS"/>
        </w:rPr>
        <w:t>којe покрива територију Вишег јавног тужилаштва</w:t>
      </w:r>
      <w:r w:rsidR="00781AB3">
        <w:rPr>
          <w:rFonts w:ascii="Times New Roman" w:hAnsi="Times New Roman" w:cs="Times New Roman"/>
          <w:sz w:val="24"/>
          <w:szCs w:val="24"/>
          <w:lang w:val="sr-Cyrl-RS"/>
        </w:rPr>
        <w:t xml:space="preserve"> у Врању, Вишег јавног тужилаштва у Зајечару, Вишег јавног тужилаштва у Неготину, Вишег јавног тужилаштва у Лесковцу, Вишег јавног тужилаштва у Нишу, Вишег јавног тужилаштва у Прокупљу и Вишег јавног тужилаштва у Пироту. У Вишем јавном тужилаштву, Посебном одељењу за сузбијање корупције поступа 9 јавних тужилаца</w:t>
      </w:r>
      <w:r w:rsidR="002027FB">
        <w:rPr>
          <w:rFonts w:ascii="Times New Roman" w:hAnsi="Times New Roman" w:cs="Times New Roman"/>
          <w:sz w:val="24"/>
          <w:szCs w:val="24"/>
          <w:lang w:val="sr-Cyrl-RS"/>
        </w:rPr>
        <w:t>, укључујући и Руководиоца Посебног одељења за сузбијање корупције</w:t>
      </w:r>
      <w:r w:rsidR="00781AB3">
        <w:rPr>
          <w:rFonts w:ascii="Times New Roman" w:hAnsi="Times New Roman" w:cs="Times New Roman"/>
          <w:sz w:val="24"/>
          <w:szCs w:val="24"/>
          <w:lang w:val="sr-Cyrl-RS"/>
        </w:rPr>
        <w:t xml:space="preserve">, док је Одлуком о броју заменика јавних тужилаца(,,Сл.гласник РС“, бр. 106/2013, 94/2015, 114/2015, 80/2016, 39/2018, 68/2018, 36/2019, 32/2021, 123/2021 и 25/2023) и Правилником о унутрашњем уређењу и систематизацији радних места у Вишем јавном тужилаштву у Нишу А бр. 300/21 од 05.07.2021. године са изменама и допунама А бр. 309/22 од 01.07.2022. године и изменама и допунама А бр. 226/23 од 11.05.2023. године предвиђено да поступа 13 јавних тужилаца. </w:t>
      </w:r>
    </w:p>
    <w:p w14:paraId="535389C1" w14:textId="1400D768" w:rsidR="00101AF0" w:rsidRPr="00EB0E34" w:rsidRDefault="00EB0E34" w:rsidP="00101AF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0E34">
        <w:rPr>
          <w:rFonts w:ascii="Times New Roman" w:hAnsi="Times New Roman" w:cs="Times New Roman"/>
          <w:b/>
          <w:sz w:val="24"/>
          <w:szCs w:val="24"/>
          <w:lang w:val="sr-Cyrl-RS"/>
        </w:rPr>
        <w:t>Поступање по кривичним пријавама против познатих извршилаца</w:t>
      </w:r>
    </w:p>
    <w:p w14:paraId="2964BF9D" w14:textId="0B5DCBC3" w:rsidR="00463AF3" w:rsidRPr="00C5248B" w:rsidRDefault="00EB0E34" w:rsidP="00D552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периоду од 01.</w:t>
      </w:r>
      <w:r w:rsidR="006C31DD">
        <w:rPr>
          <w:rFonts w:ascii="Times New Roman" w:hAnsi="Times New Roman" w:cs="Times New Roman"/>
          <w:sz w:val="24"/>
          <w:szCs w:val="24"/>
          <w:lang w:val="sr-Cyrl-RS"/>
        </w:rPr>
        <w:t>04. до 30.06</w:t>
      </w:r>
      <w:r w:rsidR="00575935">
        <w:rPr>
          <w:rFonts w:ascii="Times New Roman" w:hAnsi="Times New Roman" w:cs="Times New Roman"/>
          <w:sz w:val="24"/>
          <w:szCs w:val="24"/>
          <w:lang w:val="sr-Cyrl-RS"/>
        </w:rPr>
        <w:t>.2026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поступано је по пријавама против укупно </w:t>
      </w:r>
      <w:r w:rsidR="00AD3E66">
        <w:rPr>
          <w:rFonts w:ascii="Times New Roman" w:hAnsi="Times New Roman" w:cs="Times New Roman"/>
          <w:sz w:val="24"/>
          <w:szCs w:val="24"/>
          <w:lang w:val="sr-Cyrl-RS"/>
        </w:rPr>
        <w:t>901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лица, где је у односу на </w:t>
      </w:r>
      <w:r w:rsidR="006C31D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AD3E66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5759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лица поступано по новозапримљеним кривичним пријавама, док је у односу на </w:t>
      </w:r>
      <w:r w:rsidR="00AD3E66">
        <w:rPr>
          <w:rFonts w:ascii="Times New Roman" w:hAnsi="Times New Roman" w:cs="Times New Roman"/>
          <w:sz w:val="24"/>
          <w:szCs w:val="24"/>
          <w:lang w:val="sr-Cyrl-RS"/>
        </w:rPr>
        <w:t>673</w:t>
      </w:r>
      <w:r w:rsidR="00575935">
        <w:rPr>
          <w:rFonts w:ascii="Times New Roman" w:hAnsi="Times New Roman" w:cs="Times New Roman"/>
          <w:sz w:val="24"/>
          <w:szCs w:val="24"/>
          <w:lang w:val="sr-Cyrl-RS"/>
        </w:rPr>
        <w:t xml:space="preserve"> 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поступано по пријавама из ранијег периода.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 Такође,</w:t>
      </w:r>
      <w:r w:rsidR="006C31DD">
        <w:rPr>
          <w:rFonts w:ascii="Times New Roman" w:hAnsi="Times New Roman" w:cs="Times New Roman"/>
          <w:sz w:val="24"/>
          <w:szCs w:val="24"/>
          <w:lang w:val="sr-Cyrl-RS"/>
        </w:rPr>
        <w:t xml:space="preserve"> у периоду од 01.04. до 30.06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.2026. године </w:t>
      </w:r>
      <w:r w:rsidR="006E6072">
        <w:rPr>
          <w:rFonts w:ascii="Times New Roman" w:hAnsi="Times New Roman" w:cs="Times New Roman"/>
          <w:sz w:val="24"/>
          <w:szCs w:val="24"/>
          <w:lang w:val="sr-Cyrl-RS"/>
        </w:rPr>
        <w:t xml:space="preserve">по поднетим кривичним пријавама 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формирано је </w:t>
      </w:r>
      <w:r w:rsidR="005D723A"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155 </w:t>
      </w:r>
      <w:r w:rsidR="006E6072" w:rsidRPr="008760A5">
        <w:rPr>
          <w:rFonts w:ascii="Times New Roman" w:hAnsi="Times New Roman" w:cs="Times New Roman"/>
          <w:sz w:val="24"/>
          <w:szCs w:val="24"/>
          <w:lang w:val="sr-Cyrl-RS"/>
        </w:rPr>
        <w:t>предмета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укупно </w:t>
      </w:r>
      <w:r w:rsidR="008760A5">
        <w:rPr>
          <w:rFonts w:ascii="Times New Roman" w:hAnsi="Times New Roman" w:cs="Times New Roman"/>
          <w:sz w:val="24"/>
          <w:szCs w:val="24"/>
          <w:lang w:val="sr-Cyrl-RS"/>
        </w:rPr>
        <w:t>264 лица</w:t>
      </w:r>
      <w:r w:rsidR="006C31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FF649E8" w14:textId="77777777" w:rsidR="00463AF3" w:rsidRPr="008760A5" w:rsidRDefault="00463AF3" w:rsidP="00463AF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760A5">
        <w:rPr>
          <w:rFonts w:ascii="Times New Roman" w:hAnsi="Times New Roman" w:cs="Times New Roman"/>
          <w:b/>
          <w:sz w:val="24"/>
          <w:szCs w:val="24"/>
          <w:lang w:val="sr-Cyrl-RS"/>
        </w:rPr>
        <w:t>Проактивне истраге</w:t>
      </w:r>
    </w:p>
    <w:p w14:paraId="131EA651" w14:textId="1B49D77D" w:rsidR="008B4F95" w:rsidRPr="008760A5" w:rsidRDefault="00463AF3" w:rsidP="00D552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760A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наведеном периоду водила се проактивна истрага за укупно </w:t>
      </w:r>
      <w:r w:rsidR="008760A5" w:rsidRPr="008760A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 лица, при чему је у наведеном периоду проактивна истрага</w:t>
      </w:r>
      <w:r w:rsidR="00AE3939"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 окончана против </w:t>
      </w:r>
      <w:r w:rsidR="008760A5" w:rsidRPr="008760A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5715C" w:rsidRPr="00876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3939"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лица, </w:t>
      </w:r>
      <w:r w:rsidR="008760A5"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против кога је </w:t>
      </w:r>
      <w:r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715C" w:rsidRPr="008760A5">
        <w:rPr>
          <w:rFonts w:ascii="Times New Roman" w:hAnsi="Times New Roman" w:cs="Times New Roman"/>
          <w:sz w:val="24"/>
          <w:szCs w:val="24"/>
          <w:lang w:val="sr-Cyrl-RS"/>
        </w:rPr>
        <w:t>поднета кривична пријава</w:t>
      </w:r>
      <w:r w:rsidR="008760A5" w:rsidRPr="008760A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760A5">
        <w:rPr>
          <w:rFonts w:ascii="Times New Roman" w:hAnsi="Times New Roman" w:cs="Times New Roman"/>
          <w:sz w:val="24"/>
          <w:szCs w:val="24"/>
          <w:lang w:val="sr-Cyrl-RS"/>
        </w:rPr>
        <w:t>Поред тога, осим проактивних истрага из наведеног периода, у току су биле проактивне истраге против 1</w:t>
      </w:r>
      <w:r w:rsidR="008760A5" w:rsidRPr="008760A5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5715C" w:rsidRPr="008760A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8760A5">
        <w:rPr>
          <w:rFonts w:ascii="Times New Roman" w:hAnsi="Times New Roman" w:cs="Times New Roman"/>
          <w:sz w:val="24"/>
          <w:szCs w:val="24"/>
          <w:lang w:val="sr-Cyrl-RS"/>
        </w:rPr>
        <w:t xml:space="preserve"> лица из ранијег периода.</w:t>
      </w:r>
    </w:p>
    <w:p w14:paraId="6B70F122" w14:textId="2921D57A" w:rsidR="00D552F3" w:rsidRDefault="00EB0E34" w:rsidP="00D552F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B0E34">
        <w:rPr>
          <w:rFonts w:ascii="Times New Roman" w:hAnsi="Times New Roman" w:cs="Times New Roman"/>
          <w:b/>
          <w:sz w:val="24"/>
          <w:szCs w:val="24"/>
          <w:lang w:val="sr-Cyrl-RS"/>
        </w:rPr>
        <w:t>Донета решења о одбачају кривичних пријава</w:t>
      </w:r>
    </w:p>
    <w:p w14:paraId="69BA61A1" w14:textId="36C2AC59" w:rsidR="0053316D" w:rsidRDefault="00EB0E34" w:rsidP="00AE3939">
      <w:pPr>
        <w:tabs>
          <w:tab w:val="left" w:pos="70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D2C51" w:rsidRPr="00534DE0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од </w:t>
      </w:r>
      <w:r w:rsidR="006C31DD" w:rsidRPr="00534DE0">
        <w:rPr>
          <w:rFonts w:ascii="Times New Roman" w:hAnsi="Times New Roman" w:cs="Times New Roman"/>
          <w:sz w:val="24"/>
          <w:szCs w:val="24"/>
          <w:lang w:val="sr-Cyrl-RS"/>
        </w:rPr>
        <w:t>01.04. до 30.06</w:t>
      </w:r>
      <w:r w:rsidR="000D2C51" w:rsidRPr="00534DE0">
        <w:rPr>
          <w:rFonts w:ascii="Times New Roman" w:hAnsi="Times New Roman" w:cs="Times New Roman"/>
          <w:sz w:val="24"/>
          <w:szCs w:val="24"/>
          <w:lang w:val="sr-Cyrl-RS"/>
        </w:rPr>
        <w:t xml:space="preserve">.2026. године </w:t>
      </w:r>
      <w:r w:rsidR="005D723A" w:rsidRPr="00534DE0">
        <w:rPr>
          <w:rFonts w:ascii="Times New Roman" w:hAnsi="Times New Roman" w:cs="Times New Roman"/>
          <w:sz w:val="24"/>
          <w:szCs w:val="24"/>
          <w:lang w:val="sr-Cyrl-RS"/>
        </w:rPr>
        <w:t>окончано</w:t>
      </w:r>
      <w:r w:rsidR="000D2C51" w:rsidRPr="00534DE0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D723A" w:rsidRPr="00534DE0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поступање у </w:t>
      </w:r>
      <w:r w:rsidR="00AA2C9B">
        <w:rPr>
          <w:rFonts w:ascii="Times New Roman" w:hAnsi="Times New Roman" w:cs="Times New Roman"/>
          <w:sz w:val="24"/>
          <w:szCs w:val="24"/>
          <w:lang w:val="sr-Cyrl-RS"/>
        </w:rPr>
        <w:t>100</w:t>
      </w:r>
      <w:r w:rsidR="005D723A" w:rsidRPr="00534DE0">
        <w:rPr>
          <w:rFonts w:ascii="Times New Roman" w:hAnsi="Times New Roman" w:cs="Times New Roman"/>
          <w:sz w:val="24"/>
          <w:szCs w:val="24"/>
          <w:lang w:val="sr-Cyrl-RS"/>
        </w:rPr>
        <w:t xml:space="preserve"> пр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едмета против </w:t>
      </w:r>
      <w:r w:rsidR="00AA2C9B">
        <w:rPr>
          <w:rFonts w:ascii="Times New Roman" w:hAnsi="Times New Roman" w:cs="Times New Roman"/>
          <w:sz w:val="24"/>
          <w:szCs w:val="24"/>
          <w:lang w:val="sr-Cyrl-RS"/>
        </w:rPr>
        <w:t>148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 лица, тако што су донета решења о одбачају кривичних пријава против</w:t>
      </w:r>
      <w:r w:rsidR="006E6072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4158">
        <w:rPr>
          <w:rFonts w:ascii="Times New Roman" w:hAnsi="Times New Roman" w:cs="Times New Roman"/>
          <w:sz w:val="24"/>
          <w:szCs w:val="24"/>
          <w:lang w:val="sr-Cyrl-RS"/>
        </w:rPr>
        <w:t>148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 лица, док су кривичне пријаве достављене на надлежност над</w:t>
      </w:r>
      <w:r w:rsidR="003A4158">
        <w:rPr>
          <w:rFonts w:ascii="Times New Roman" w:hAnsi="Times New Roman" w:cs="Times New Roman"/>
          <w:sz w:val="24"/>
          <w:szCs w:val="24"/>
          <w:lang w:val="sr-Cyrl-RS"/>
        </w:rPr>
        <w:t>лежним тужилаштвима за укупно 36</w:t>
      </w:r>
      <w:r w:rsidR="005D723A">
        <w:rPr>
          <w:rFonts w:ascii="Times New Roman" w:hAnsi="Times New Roman" w:cs="Times New Roman"/>
          <w:sz w:val="24"/>
          <w:szCs w:val="24"/>
          <w:lang w:val="sr-Cyrl-RS"/>
        </w:rPr>
        <w:t xml:space="preserve"> лица. </w:t>
      </w:r>
    </w:p>
    <w:p w14:paraId="052E3C07" w14:textId="339F885F" w:rsidR="00D552F3" w:rsidRPr="00D552F3" w:rsidRDefault="00D552F3" w:rsidP="00EB0E34">
      <w:pPr>
        <w:tabs>
          <w:tab w:val="left" w:pos="702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</w:t>
      </w:r>
      <w:r w:rsidR="003244E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552F3">
        <w:rPr>
          <w:rFonts w:ascii="Times New Roman" w:hAnsi="Times New Roman" w:cs="Times New Roman"/>
          <w:b/>
          <w:sz w:val="24"/>
          <w:szCs w:val="24"/>
          <w:lang w:val="sr-Cyrl-RS"/>
        </w:rPr>
        <w:t>Истраге</w:t>
      </w:r>
    </w:p>
    <w:p w14:paraId="1092E77B" w14:textId="114CBF53" w:rsidR="00D552F3" w:rsidRPr="000B7AC1" w:rsidRDefault="00D552F3" w:rsidP="00AE3939">
      <w:pPr>
        <w:tabs>
          <w:tab w:val="left" w:pos="36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0B7AC1">
        <w:rPr>
          <w:rFonts w:ascii="Times New Roman" w:hAnsi="Times New Roman" w:cs="Times New Roman"/>
          <w:sz w:val="24"/>
          <w:szCs w:val="24"/>
          <w:lang w:val="sr-Cyrl-RS"/>
        </w:rPr>
        <w:t>У наведеном периоду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>донете су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>наредбе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о спровођењу истраге против </w:t>
      </w:r>
      <w:r w:rsidR="003A4158" w:rsidRPr="000B7AC1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 од чега су наредбе</w:t>
      </w:r>
      <w:r w:rsidR="00AE3939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о спровођењу истраге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донете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 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>поводом кривичних пријава поднетих у наведеном периоду,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док су против 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 донете наредбе о спровођењу истраге поводом кривичних пријава из ранијег периода. Такође, у наведеном периоду вођење су истраге 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и против укупно 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>257</w:t>
      </w:r>
      <w:r w:rsidR="003244EE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 из ранијег периода.</w:t>
      </w:r>
    </w:p>
    <w:p w14:paraId="6F0A3C00" w14:textId="7A22CB48" w:rsidR="003244EE" w:rsidRPr="000B7AC1" w:rsidRDefault="003244EE" w:rsidP="00D552F3">
      <w:pPr>
        <w:tabs>
          <w:tab w:val="left" w:pos="363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B7A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3939" w:rsidRPr="000B7A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B7AC1">
        <w:rPr>
          <w:rFonts w:ascii="Times New Roman" w:hAnsi="Times New Roman" w:cs="Times New Roman"/>
          <w:sz w:val="24"/>
          <w:szCs w:val="24"/>
          <w:lang w:val="sr-Cyrl-RS"/>
        </w:rPr>
        <w:t>Сходно н</w:t>
      </w:r>
      <w:r w:rsidR="00F7322C" w:rsidRPr="000B7AC1">
        <w:rPr>
          <w:rFonts w:ascii="Times New Roman" w:hAnsi="Times New Roman" w:cs="Times New Roman"/>
          <w:sz w:val="24"/>
          <w:szCs w:val="24"/>
          <w:lang w:val="sr-Cyrl-RS"/>
        </w:rPr>
        <w:t>аведеном, у периоду од 01.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>04. до 30.06</w:t>
      </w:r>
      <w:r w:rsidR="003735A1" w:rsidRPr="000B7AC1">
        <w:rPr>
          <w:rFonts w:ascii="Times New Roman" w:hAnsi="Times New Roman" w:cs="Times New Roman"/>
          <w:sz w:val="24"/>
          <w:szCs w:val="24"/>
          <w:lang w:val="sr-Cyrl-RS"/>
        </w:rPr>
        <w:t>.2026</w:t>
      </w:r>
      <w:r w:rsidR="00F7322C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Посебно одељење за сузбијање корупције водило је истрагу против укупно 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>283</w:t>
      </w:r>
      <w:r w:rsidR="00B5519B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</w:t>
      </w:r>
      <w:r w:rsidR="00F7322C" w:rsidRPr="000B7A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B50BE97" w14:textId="63CBDAF8" w:rsidR="00AE3939" w:rsidRDefault="00F7322C" w:rsidP="00AE3939">
      <w:pPr>
        <w:tabs>
          <w:tab w:val="left" w:pos="363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B7AC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У наведеном периоду нису решене истраге против укупно </w:t>
      </w:r>
      <w:r w:rsidR="000B7AC1" w:rsidRPr="000B7AC1">
        <w:rPr>
          <w:rFonts w:ascii="Times New Roman" w:hAnsi="Times New Roman" w:cs="Times New Roman"/>
          <w:sz w:val="24"/>
          <w:szCs w:val="24"/>
          <w:lang w:val="sr-Cyrl-RS"/>
        </w:rPr>
        <w:t>265</w:t>
      </w:r>
      <w:r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лица, при чему је по наредбама о спровођењу истраге које су донете у наведеном периоду, нерешено истрага за укупно </w:t>
      </w:r>
      <w:r w:rsidR="000B7AC1" w:rsidRPr="000B7AC1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лица, док је по наредбама о спровођењу истраге које су донете у ранијем периоду, нерешено истрага </w:t>
      </w:r>
      <w:r w:rsidR="00AE3939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за укупно </w:t>
      </w:r>
      <w:r w:rsidR="00501DB3" w:rsidRPr="000B7AC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B7AC1" w:rsidRPr="000B7AC1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="00AE3939"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 лица.</w:t>
      </w:r>
    </w:p>
    <w:p w14:paraId="64BA3A1F" w14:textId="70F239A9" w:rsidR="00F7322C" w:rsidRDefault="00F7322C" w:rsidP="00F7322C">
      <w:pPr>
        <w:tabs>
          <w:tab w:val="left" w:pos="3896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322C">
        <w:rPr>
          <w:rFonts w:ascii="Times New Roman" w:hAnsi="Times New Roman" w:cs="Times New Roman"/>
          <w:b/>
          <w:sz w:val="24"/>
          <w:szCs w:val="24"/>
          <w:lang w:val="sr-Cyrl-RS"/>
        </w:rPr>
        <w:t>Притвор</w:t>
      </w:r>
    </w:p>
    <w:p w14:paraId="179AF5A5" w14:textId="75472497" w:rsidR="00F7322C" w:rsidRDefault="00F7322C" w:rsidP="00A9108F">
      <w:pPr>
        <w:tabs>
          <w:tab w:val="left" w:pos="714"/>
          <w:tab w:val="left" w:pos="3896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У наведеном периоду на основу предлога </w:t>
      </w:r>
      <w:r w:rsidR="00252DCA"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Вишег јавног тужилаштва у Нишу, </w:t>
      </w:r>
      <w:r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Посебног одељења за сузбијање корупције, Виши суд у Нишу, Посебно одељење за сузбијање корупције одредио је притвор против </w:t>
      </w:r>
      <w:r w:rsidRPr="000B7AC1">
        <w:rPr>
          <w:rFonts w:ascii="Times New Roman" w:hAnsi="Times New Roman" w:cs="Times New Roman"/>
          <w:sz w:val="24"/>
          <w:szCs w:val="24"/>
          <w:lang w:val="sr-Cyrl-RS"/>
        </w:rPr>
        <w:t xml:space="preserve">укупно </w:t>
      </w:r>
      <w:r w:rsidR="000B7AC1" w:rsidRPr="000B7AC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606B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B7AC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501DB3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22B1564E" w14:textId="4D6F67B8" w:rsidR="00F7322C" w:rsidRDefault="00F7322C" w:rsidP="00A9108F">
      <w:pPr>
        <w:tabs>
          <w:tab w:val="left" w:pos="3896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Оптужења</w:t>
      </w:r>
    </w:p>
    <w:p w14:paraId="4A0ACC3B" w14:textId="6195F28B" w:rsidR="00A9108F" w:rsidRDefault="00F7322C" w:rsidP="00A910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наведеном периоду Посебно одељење за сузбијање корупције оптужило је уку</w:t>
      </w:r>
      <w:r w:rsidR="00A9108F">
        <w:rPr>
          <w:rFonts w:ascii="Times New Roman" w:hAnsi="Times New Roman" w:cs="Times New Roman"/>
          <w:sz w:val="24"/>
          <w:szCs w:val="24"/>
          <w:lang w:val="sr-Cyrl-RS"/>
        </w:rPr>
        <w:t xml:space="preserve">пно 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="00A9108F">
        <w:rPr>
          <w:rFonts w:ascii="Times New Roman" w:hAnsi="Times New Roman" w:cs="Times New Roman"/>
          <w:sz w:val="24"/>
          <w:szCs w:val="24"/>
          <w:lang w:val="sr-Cyrl-RS"/>
        </w:rPr>
        <w:t xml:space="preserve"> лица, од тога 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A9108F">
        <w:rPr>
          <w:rFonts w:ascii="Times New Roman" w:hAnsi="Times New Roman" w:cs="Times New Roman"/>
          <w:sz w:val="24"/>
          <w:szCs w:val="24"/>
          <w:lang w:val="sr-Cyrl-RS"/>
        </w:rPr>
        <w:t xml:space="preserve"> лица након спроведених доказних радњи, 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>4 лица</w:t>
      </w:r>
      <w:r w:rsidR="00A910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F79">
        <w:rPr>
          <w:rFonts w:ascii="Times New Roman" w:hAnsi="Times New Roman" w:cs="Times New Roman"/>
          <w:sz w:val="24"/>
          <w:szCs w:val="24"/>
          <w:lang w:val="sr-Cyrl-RS"/>
        </w:rPr>
        <w:t>непосредном оптужницом, док је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 xml:space="preserve"> 11</w:t>
      </w:r>
      <w:r w:rsidR="00A9108F">
        <w:rPr>
          <w:rFonts w:ascii="Times New Roman" w:hAnsi="Times New Roman" w:cs="Times New Roman"/>
          <w:sz w:val="24"/>
          <w:szCs w:val="24"/>
          <w:lang w:val="sr-Cyrl-RS"/>
        </w:rPr>
        <w:t xml:space="preserve"> лица оптужено након спроведене истраге.</w:t>
      </w:r>
    </w:p>
    <w:p w14:paraId="07ED68F0" w14:textId="0ABBC08F" w:rsidR="00A9108F" w:rsidRDefault="00A9108F" w:rsidP="00AE3939">
      <w:pPr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Поред тога, осим суђења по наведеним оптужним актима, у току су била суђења и против </w:t>
      </w:r>
      <w:r w:rsidR="00501DB3" w:rsidRPr="000B7AC1">
        <w:rPr>
          <w:rFonts w:ascii="Times New Roman" w:hAnsi="Times New Roman" w:cs="Times New Roman"/>
          <w:sz w:val="24"/>
          <w:szCs w:val="24"/>
          <w:lang w:val="sr-Cyrl-RS"/>
        </w:rPr>
        <w:t>140</w:t>
      </w:r>
      <w:r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 оптужених лица из ранијег периода.</w:t>
      </w:r>
    </w:p>
    <w:p w14:paraId="757D7CA2" w14:textId="0B7ECB84" w:rsidR="00A9108F" w:rsidRDefault="00463AF3" w:rsidP="00463AF3">
      <w:pPr>
        <w:tabs>
          <w:tab w:val="left" w:pos="410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Донете п</w:t>
      </w:r>
      <w:r w:rsidR="00A9108F" w:rsidRPr="00A9108F">
        <w:rPr>
          <w:rFonts w:ascii="Times New Roman" w:hAnsi="Times New Roman" w:cs="Times New Roman"/>
          <w:b/>
          <w:sz w:val="24"/>
          <w:szCs w:val="24"/>
          <w:lang w:val="sr-Cyrl-RS"/>
        </w:rPr>
        <w:t>рвостепе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не пресуде</w:t>
      </w:r>
    </w:p>
    <w:p w14:paraId="20784932" w14:textId="6159E095" w:rsidR="00501DB3" w:rsidRDefault="00A9108F" w:rsidP="00463A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наведеном периоду донето је укупно 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>20 пресуда, при чему су све пресуде осуђујуће</w:t>
      </w:r>
      <w:r w:rsidR="00157782">
        <w:rPr>
          <w:rFonts w:ascii="Times New Roman" w:hAnsi="Times New Roman" w:cs="Times New Roman"/>
          <w:sz w:val="24"/>
          <w:szCs w:val="24"/>
          <w:lang w:val="sr-Cyrl-RS"/>
        </w:rPr>
        <w:t xml:space="preserve">, од чега је </w:t>
      </w:r>
      <w:r w:rsidR="00AE3939">
        <w:rPr>
          <w:rFonts w:ascii="Times New Roman" w:hAnsi="Times New Roman" w:cs="Times New Roman"/>
          <w:sz w:val="24"/>
          <w:szCs w:val="24"/>
          <w:lang w:val="sr-Cyrl-RS"/>
        </w:rPr>
        <w:t xml:space="preserve">према 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C00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3939">
        <w:rPr>
          <w:rFonts w:ascii="Times New Roman" w:hAnsi="Times New Roman" w:cs="Times New Roman"/>
          <w:sz w:val="24"/>
          <w:szCs w:val="24"/>
          <w:lang w:val="sr-Cyrl-RS"/>
        </w:rPr>
        <w:t>лица изречена затворска казна</w:t>
      </w:r>
      <w:r w:rsidR="00157782">
        <w:rPr>
          <w:rFonts w:ascii="Times New Roman" w:hAnsi="Times New Roman" w:cs="Times New Roman"/>
          <w:sz w:val="24"/>
          <w:szCs w:val="24"/>
          <w:lang w:val="sr-Cyrl-RS"/>
        </w:rPr>
        <w:t xml:space="preserve">, према </w:t>
      </w:r>
      <w:r w:rsidR="00E63953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157782">
        <w:rPr>
          <w:rFonts w:ascii="Times New Roman" w:hAnsi="Times New Roman" w:cs="Times New Roman"/>
          <w:sz w:val="24"/>
          <w:szCs w:val="24"/>
          <w:lang w:val="sr-Cyrl-RS"/>
        </w:rPr>
        <w:t xml:space="preserve"> лица изречена је условна осуда, док је против 1 лица изречена новчана казна. Поред тога, у наведеном периоду одузета је </w:t>
      </w:r>
      <w:r w:rsidR="00157782"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имовинска корист у укупном износу од 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 xml:space="preserve">4.711.204,00 </w:t>
      </w:r>
      <w:r w:rsidR="00157782" w:rsidRPr="00501DB3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</w:t>
      </w:r>
    </w:p>
    <w:p w14:paraId="5CDFFF52" w14:textId="10E82D0E" w:rsidR="00157782" w:rsidRPr="00463AF3" w:rsidRDefault="00463AF3" w:rsidP="00463AF3">
      <w:pPr>
        <w:tabs>
          <w:tab w:val="left" w:pos="365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3AF3">
        <w:rPr>
          <w:rFonts w:ascii="Times New Roman" w:hAnsi="Times New Roman" w:cs="Times New Roman"/>
          <w:b/>
          <w:sz w:val="24"/>
          <w:szCs w:val="24"/>
          <w:lang w:val="sr-Cyrl-RS"/>
        </w:rPr>
        <w:t>Жалбе</w:t>
      </w:r>
    </w:p>
    <w:p w14:paraId="66336C49" w14:textId="7DA282A9" w:rsidR="00AE3939" w:rsidRDefault="00463AF3" w:rsidP="00463AF3">
      <w:p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7C0092">
        <w:rPr>
          <w:rFonts w:ascii="Times New Roman" w:hAnsi="Times New Roman" w:cs="Times New Roman"/>
          <w:sz w:val="24"/>
          <w:szCs w:val="24"/>
          <w:lang w:val="sr-Cyrl-RS"/>
        </w:rPr>
        <w:t xml:space="preserve">У наведеном периоду </w:t>
      </w:r>
      <w:r w:rsidR="000B7AC1">
        <w:rPr>
          <w:rFonts w:ascii="Times New Roman" w:hAnsi="Times New Roman" w:cs="Times New Roman"/>
          <w:sz w:val="24"/>
          <w:szCs w:val="24"/>
          <w:lang w:val="sr-Cyrl-RS"/>
        </w:rPr>
        <w:t>изјављено је 4 жалбе</w:t>
      </w:r>
      <w:r w:rsidR="00C5248B">
        <w:rPr>
          <w:rFonts w:ascii="Times New Roman" w:hAnsi="Times New Roman" w:cs="Times New Roman"/>
          <w:sz w:val="24"/>
          <w:szCs w:val="24"/>
          <w:lang w:val="sr-Cyrl-RS"/>
        </w:rPr>
        <w:t xml:space="preserve"> на пресуде Вишег суда у Нишу, Посебног одељења за сузбијање корупције.</w:t>
      </w:r>
    </w:p>
    <w:p w14:paraId="0DFD063D" w14:textId="0C5ADF23" w:rsidR="00AE3939" w:rsidRDefault="00AE3939" w:rsidP="00AE393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A826C2" w14:textId="77777777" w:rsidR="00AE3939" w:rsidRPr="00AE3939" w:rsidRDefault="00AE3939" w:rsidP="00AE393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E7E728" w14:textId="2BE3DA16" w:rsidR="00AE3939" w:rsidRDefault="00AE3939" w:rsidP="00AE393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325056" w14:textId="2840E4FC" w:rsidR="00A9108F" w:rsidRPr="00AE3939" w:rsidRDefault="00AE3939" w:rsidP="00AE3939">
      <w:pPr>
        <w:tabs>
          <w:tab w:val="left" w:pos="657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A9108F" w:rsidRPr="00AE3939" w:rsidSect="00621A19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F42"/>
    <w:multiLevelType w:val="hybridMultilevel"/>
    <w:tmpl w:val="CBDEB970"/>
    <w:lvl w:ilvl="0" w:tplc="F9C8F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41ED1"/>
    <w:multiLevelType w:val="hybridMultilevel"/>
    <w:tmpl w:val="1764AB62"/>
    <w:lvl w:ilvl="0" w:tplc="42040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92CD5"/>
    <w:multiLevelType w:val="hybridMultilevel"/>
    <w:tmpl w:val="977041A6"/>
    <w:lvl w:ilvl="0" w:tplc="A4387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01"/>
    <w:rsid w:val="00017664"/>
    <w:rsid w:val="00080D4A"/>
    <w:rsid w:val="00091BC8"/>
    <w:rsid w:val="000A5F62"/>
    <w:rsid w:val="000B0F98"/>
    <w:rsid w:val="000B3272"/>
    <w:rsid w:val="000B7AC1"/>
    <w:rsid w:val="000D2C51"/>
    <w:rsid w:val="000E1806"/>
    <w:rsid w:val="00101AF0"/>
    <w:rsid w:val="001232C9"/>
    <w:rsid w:val="0015715C"/>
    <w:rsid w:val="00157782"/>
    <w:rsid w:val="00176DA5"/>
    <w:rsid w:val="001B12B4"/>
    <w:rsid w:val="001E164C"/>
    <w:rsid w:val="001F39F6"/>
    <w:rsid w:val="002027FB"/>
    <w:rsid w:val="00226804"/>
    <w:rsid w:val="00230141"/>
    <w:rsid w:val="00252DCA"/>
    <w:rsid w:val="00293CE9"/>
    <w:rsid w:val="002D0409"/>
    <w:rsid w:val="003244EE"/>
    <w:rsid w:val="00345A10"/>
    <w:rsid w:val="003473FD"/>
    <w:rsid w:val="00362569"/>
    <w:rsid w:val="003735A1"/>
    <w:rsid w:val="003A37BF"/>
    <w:rsid w:val="003A4158"/>
    <w:rsid w:val="003B2C09"/>
    <w:rsid w:val="003B3F79"/>
    <w:rsid w:val="003C4378"/>
    <w:rsid w:val="003F3F0D"/>
    <w:rsid w:val="003F628E"/>
    <w:rsid w:val="00406612"/>
    <w:rsid w:val="0042604C"/>
    <w:rsid w:val="00450C4B"/>
    <w:rsid w:val="00463AF3"/>
    <w:rsid w:val="004743CF"/>
    <w:rsid w:val="004961F6"/>
    <w:rsid w:val="004A6447"/>
    <w:rsid w:val="004A6E1E"/>
    <w:rsid w:val="004B13EF"/>
    <w:rsid w:val="004B2923"/>
    <w:rsid w:val="004B5944"/>
    <w:rsid w:val="004C0233"/>
    <w:rsid w:val="004C23FA"/>
    <w:rsid w:val="004D1B70"/>
    <w:rsid w:val="004F0D28"/>
    <w:rsid w:val="00501DB3"/>
    <w:rsid w:val="0053316D"/>
    <w:rsid w:val="00534DE0"/>
    <w:rsid w:val="00547DD5"/>
    <w:rsid w:val="00575935"/>
    <w:rsid w:val="005A35A5"/>
    <w:rsid w:val="005D39F0"/>
    <w:rsid w:val="005D723A"/>
    <w:rsid w:val="00606B53"/>
    <w:rsid w:val="00621A19"/>
    <w:rsid w:val="0063052B"/>
    <w:rsid w:val="00681810"/>
    <w:rsid w:val="006C31DD"/>
    <w:rsid w:val="006C40A6"/>
    <w:rsid w:val="006E6072"/>
    <w:rsid w:val="006E6B17"/>
    <w:rsid w:val="006F6801"/>
    <w:rsid w:val="00717090"/>
    <w:rsid w:val="0072759B"/>
    <w:rsid w:val="007313A6"/>
    <w:rsid w:val="00756A36"/>
    <w:rsid w:val="00757D43"/>
    <w:rsid w:val="00781AB3"/>
    <w:rsid w:val="007B2970"/>
    <w:rsid w:val="007B4E80"/>
    <w:rsid w:val="007C0092"/>
    <w:rsid w:val="007E1FD9"/>
    <w:rsid w:val="007E6152"/>
    <w:rsid w:val="007F116B"/>
    <w:rsid w:val="00800B6C"/>
    <w:rsid w:val="008260DB"/>
    <w:rsid w:val="008760A5"/>
    <w:rsid w:val="008941DC"/>
    <w:rsid w:val="008B4F95"/>
    <w:rsid w:val="008D6037"/>
    <w:rsid w:val="008F21C5"/>
    <w:rsid w:val="00925F62"/>
    <w:rsid w:val="00941CCF"/>
    <w:rsid w:val="009529D5"/>
    <w:rsid w:val="00953C1D"/>
    <w:rsid w:val="009619BA"/>
    <w:rsid w:val="00982317"/>
    <w:rsid w:val="009A5BDD"/>
    <w:rsid w:val="009B5D7A"/>
    <w:rsid w:val="009D060B"/>
    <w:rsid w:val="009F1603"/>
    <w:rsid w:val="00A03563"/>
    <w:rsid w:val="00A13EB4"/>
    <w:rsid w:val="00A429AA"/>
    <w:rsid w:val="00A47503"/>
    <w:rsid w:val="00A5643C"/>
    <w:rsid w:val="00A670DA"/>
    <w:rsid w:val="00A9108F"/>
    <w:rsid w:val="00AA2C9B"/>
    <w:rsid w:val="00AA7B36"/>
    <w:rsid w:val="00AD2CC2"/>
    <w:rsid w:val="00AD3E66"/>
    <w:rsid w:val="00AE3939"/>
    <w:rsid w:val="00B04A45"/>
    <w:rsid w:val="00B428E6"/>
    <w:rsid w:val="00B5519B"/>
    <w:rsid w:val="00B7370D"/>
    <w:rsid w:val="00B83741"/>
    <w:rsid w:val="00B83984"/>
    <w:rsid w:val="00BB228E"/>
    <w:rsid w:val="00BB3D20"/>
    <w:rsid w:val="00BB4B55"/>
    <w:rsid w:val="00C0321D"/>
    <w:rsid w:val="00C5248B"/>
    <w:rsid w:val="00C654A3"/>
    <w:rsid w:val="00C6623C"/>
    <w:rsid w:val="00C87323"/>
    <w:rsid w:val="00C95C75"/>
    <w:rsid w:val="00CB27A7"/>
    <w:rsid w:val="00CD3DD2"/>
    <w:rsid w:val="00D25173"/>
    <w:rsid w:val="00D552F3"/>
    <w:rsid w:val="00D83638"/>
    <w:rsid w:val="00DF2172"/>
    <w:rsid w:val="00E046DD"/>
    <w:rsid w:val="00E41062"/>
    <w:rsid w:val="00E45514"/>
    <w:rsid w:val="00E52762"/>
    <w:rsid w:val="00E63953"/>
    <w:rsid w:val="00E7139F"/>
    <w:rsid w:val="00E92237"/>
    <w:rsid w:val="00EA6F2E"/>
    <w:rsid w:val="00EB0DD6"/>
    <w:rsid w:val="00EB0E34"/>
    <w:rsid w:val="00EB71EF"/>
    <w:rsid w:val="00ED23CB"/>
    <w:rsid w:val="00F20BA7"/>
    <w:rsid w:val="00F2456B"/>
    <w:rsid w:val="00F30CC7"/>
    <w:rsid w:val="00F41F0B"/>
    <w:rsid w:val="00F62500"/>
    <w:rsid w:val="00F7322C"/>
    <w:rsid w:val="00FA4186"/>
    <w:rsid w:val="00FB38CA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E7E8"/>
  <w15:chartTrackingRefBased/>
  <w15:docId w15:val="{485B6569-A1FA-4B8E-97F2-CC6C63AE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0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4B7D-E711-449C-8F7D-C965A242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</dc:creator>
  <cp:keywords/>
  <dc:description/>
  <cp:lastModifiedBy>Marta Stefanović</cp:lastModifiedBy>
  <cp:revision>2</cp:revision>
  <cp:lastPrinted>2026-04-09T11:55:00Z</cp:lastPrinted>
  <dcterms:created xsi:type="dcterms:W3CDTF">2026-07-03T08:53:00Z</dcterms:created>
  <dcterms:modified xsi:type="dcterms:W3CDTF">2026-07-03T08:53:00Z</dcterms:modified>
</cp:coreProperties>
</file>