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D3" w:rsidRPr="008966D3" w:rsidRDefault="008966D3" w:rsidP="00896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828" cy="623455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8" cy="623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6D3" w:rsidRPr="008966D3" w:rsidRDefault="008966D3" w:rsidP="00C4516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       РЕПУБЛИКА СРБИЈА</w:t>
      </w:r>
    </w:p>
    <w:p w:rsidR="008966D3" w:rsidRPr="008966D3" w:rsidRDefault="008966D3" w:rsidP="00C4516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ОСНОВНО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ЈАВНО ТУЖИЛАШТВО  </w:t>
      </w:r>
    </w:p>
    <w:p w:rsidR="008966D3" w:rsidRPr="008966D3" w:rsidRDefault="008966D3" w:rsidP="00C4516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                А. бр. 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59</w:t>
      </w:r>
      <w:r w:rsidR="00AF13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/25</w:t>
      </w:r>
    </w:p>
    <w:p w:rsidR="008966D3" w:rsidRPr="008966D3" w:rsidRDefault="008966D3" w:rsidP="00C4516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       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.2025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>. године</w:t>
      </w:r>
    </w:p>
    <w:p w:rsidR="008966D3" w:rsidRPr="008966D3" w:rsidRDefault="008966D3" w:rsidP="00C4516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                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В р а њ е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</w:t>
      </w:r>
    </w:p>
    <w:p w:rsidR="008966D3" w:rsidRPr="008966D3" w:rsidRDefault="008966D3" w:rsidP="00896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Default="008966D3" w:rsidP="008966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C4516C" w:rsidRPr="008966D3" w:rsidRDefault="00C4516C" w:rsidP="00C4516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C4516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ИЗВЕШТАЈ О РАДУ</w:t>
      </w:r>
    </w:p>
    <w:p w:rsidR="008966D3" w:rsidRPr="008966D3" w:rsidRDefault="008966D3" w:rsidP="00C4516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ОСНОВНОГ ЈАВНОГ ТУЖИЛАШТВА У ВРАЊУ</w:t>
      </w:r>
    </w:p>
    <w:p w:rsidR="008966D3" w:rsidRDefault="008966D3" w:rsidP="00C4516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ЗА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>202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>.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ГОДИНУ</w:t>
      </w:r>
    </w:p>
    <w:p w:rsidR="00F73056" w:rsidRPr="008966D3" w:rsidRDefault="00F73056" w:rsidP="00F730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Default="008966D3" w:rsidP="00F73056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>I</w:t>
      </w:r>
    </w:p>
    <w:p w:rsidR="008966D3" w:rsidRPr="008966D3" w:rsidRDefault="00F73056" w:rsidP="00F730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                                                      </w:t>
      </w:r>
      <w:r w:rsidR="008966D3"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ОПШТА ПИТАЊА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D593E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Овим извештајем обухваћене су активности које је Основно јавно тужилаштво у Врању предузело у 2024. години у оквиру своје уставне и законске надлежности у сузбијању криминалитета и заштити уставности и законитости. </w:t>
      </w:r>
    </w:p>
    <w:p w:rsidR="008966D3" w:rsidRPr="008D593E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Одлуком </w:t>
      </w: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Високог савета тужилаштва</w:t>
      </w:r>
      <w:r w:rsidRP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броју јавних тужилаца (Сл.гласник РС бр. 97/2023 </w:t>
      </w: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 03.11.2023.године</w:t>
      </w:r>
      <w:r w:rsidRP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одређено је 11 носилаца јавнотужилачке функције у Основном јавном тужилаштву у Врању, </w:t>
      </w: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 јавнотужилчку функцију тренутно обавља 10 јавних тужилаца.</w:t>
      </w:r>
      <w:proofErr w:type="gramEnd"/>
    </w:p>
    <w:p w:rsidR="008D593E" w:rsidRPr="008D593E" w:rsidRDefault="008D593E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6D3" w:rsidRPr="008D593E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Ианче, 7</w:t>
      </w:r>
      <w:r w:rsidRP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јавних тужилаца је вршило јавнотужилачку функцију до 1</w:t>
      </w:r>
      <w:r w:rsidR="008D593E" w:rsidRP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.4.2024.године када је на јавнотужилачку функцију ступио јавни тужилац Агим Камбери, док су дана 1.11.2024.године на јавнотужилачку функцију ступили  и јавни тужиоци  Ирина Михајловић Гајић и Саво Малешевић, који је од дана 5.11.2024.године привремено упућен на рад у Трећем Основном јавном тужилаштву у Београду.</w:t>
      </w:r>
    </w:p>
    <w:p w:rsidR="008966D3" w:rsidRPr="008D593E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66D3" w:rsidRPr="008D593E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Одлуком Високог савета тужилаштва А.бр. 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243</w:t>
      </w:r>
      <w:r w:rsid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/2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 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9.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.202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.године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Душан </w:t>
      </w:r>
      <w:proofErr w:type="gramStart"/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Бороја  јавни</w:t>
      </w:r>
      <w:proofErr w:type="gramEnd"/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тужиолац у ОЈТ Врање постављен је  за ВФ  главног јавног тужиоца у Основном јавном тужилаштву у Врању, пчев од 8.4.2024.године. </w:t>
      </w:r>
    </w:p>
    <w:p w:rsidR="008966D3" w:rsidRPr="008D593E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D593E" w:rsidRDefault="008D593E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Програмом 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планом рада за 202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.годину А.бр.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579/24 од 1.11.2024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.године одређено је да 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јавна тужиоца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обавља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ју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јавнотужилачку функцију у седишту тужилаштва у Врању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јавна тужиоца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</w:t>
      </w:r>
      <w:r w:rsidR="00C451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дељењу у Бујановцу. </w:t>
      </w:r>
      <w:r w:rsidR="008966D3" w:rsidRP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966D3" w:rsidRPr="008D593E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D593E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Правилником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</w:t>
      </w: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изменама и допунама Правилника о унутрашњем уређењу и систематизацији радних места у ОЈТ Врање А бр. </w:t>
      </w:r>
      <w:proofErr w:type="gramStart"/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1227</w:t>
      </w:r>
      <w:r w:rsid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/2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 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.202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proofErr w:type="gramEnd"/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године,  систематизовано је  1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радних места са 20 запослених. </w:t>
      </w:r>
    </w:p>
    <w:p w:rsidR="008966D3" w:rsidRPr="008D593E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D593E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         У радном односу на неодређено време је 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запослених, 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запослена на одређено време због повећаног обима посла, 1 запослен на одређено време до повратка запослене са породиљског боловања. </w:t>
      </w:r>
    </w:p>
    <w:p w:rsidR="008966D3" w:rsidRPr="008D593E" w:rsidRDefault="008966D3" w:rsidP="008966D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D593E" w:rsidRDefault="008966D3" w:rsidP="008966D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D593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 </w:t>
      </w:r>
      <w:r w:rsidRPr="008D593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Основно јавно тужилаштво смештено је у згради Вишег суда у Врању и користи 12 канцеларија, од којих 4 канцеларије користе носиоци јавнотужилачке функције, 2 канцеларије тужилачки помоћници, 1 канцеларију тужилачки приправник, </w:t>
      </w:r>
      <w:r w:rsidRP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2 канцеларије користе писарница и рачуноводство и 1 канцеларију користи административно-технички секретар.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`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Одељење у Бујановцу смештено је у згради Основног суда у Бујановцу и користи 6 канцеларија од којих 3 користе носиоци јавнотужилачке функције, 2 канцеларије тужилачки помоћници и 1 канцеларију писарница. 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2024. години 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било 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>je</w:t>
      </w:r>
      <w:r w:rsidR="008D593E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набавке рачунарске опреме</w:t>
      </w:r>
      <w:r w:rsidR="008D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– 8 штамапча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C4516C" w:rsidRPr="008966D3" w:rsidRDefault="00C4516C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C4516C" w:rsidRPr="008966D3" w:rsidRDefault="00C4516C" w:rsidP="00C4516C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25.децембра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2024.године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 Министарства правде Р. Србије  добијено је на коришћење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за службене потребе путничко возило марке „Шкода Скала“,  год.производње 2024,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рег.ознака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BG2990 HX,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док је дана 18.6.2024.године Одлуком Главног јавног тужиоца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Апелационог јавног тужилаштва у Нишу добијено на коришћење за службене потребе  путничко возило марке „Шкода Октавиа“,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рег.ознака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  073LM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C4516C" w:rsidRDefault="008966D3" w:rsidP="00C4516C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Тужилаштво поседује</w:t>
      </w:r>
      <w:r w:rsidR="00C451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путничко возило марке “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Mercedes A180 CDI”,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год.производње 2006., које је закључком Владе РС 05 бр. 46-6706/2023 од 27.07.2023.године додељено на коришћење и путничко возило марке „Фиат пунто“, год. производње 2003, које користи одељење у Бујановцу. Оба возила тренутно нису у возном стању. </w:t>
      </w: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погледу самосталности у раду јавног тужилаштва, оцена је да у претходној години није било угрожавања принципа самосталности од стране локалних и других органа, или политичких субјеката. Међусобни односи </w:t>
      </w:r>
      <w:r w:rsid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ВФ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главног јавног тужиоца и јавних тужилаца су </w:t>
      </w:r>
      <w:r w:rsidR="008D59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коректно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успостављени у циљу </w:t>
      </w:r>
      <w:r w:rsidR="0061629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успешног обављања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јавнотужилачке функције.</w:t>
      </w: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извештајном периоду остварена је добра сарадња са судом, органима унутрашњих послова, Пореском полицијом, Центром за социјални рад и другим органима. Облици сарадње су стандардни и професионални.</w:t>
      </w: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Највећи број кривичних пријава поднела је Полицијска управа у Врању, мањи број грађани, а најмање надлежне инспекцијске службе. Може се рећи да Пореска полиција и  Полицијска управа у Врању подносе квалитетније кривичне пријаве од других подносилаца, док су кривичне пријаве које подносе грађани  доста произвољне, неаргументоване и често се заснивају на претпоставкама, због чега су након извршених провера одбачене.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>II</w:t>
      </w:r>
    </w:p>
    <w:p w:rsidR="00C4516C" w:rsidRPr="00C4516C" w:rsidRDefault="00C4516C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ОБИМ РАДА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</w:p>
    <w:p w:rsidR="008966D3" w:rsidRPr="008966D3" w:rsidRDefault="008966D3" w:rsidP="008966D3">
      <w:pPr>
        <w:suppressAutoHyphens/>
        <w:spacing w:after="0" w:line="240" w:lineRule="auto"/>
        <w:ind w:firstLine="1445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У Основном јавном тужилаштву Врању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периоду од 01.01. до 31.12.2024. годин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>e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примљено је укупно 8425 предмета, од тог броја кривичних предмета 3880, и осталих предмета 4544 и то:</w:t>
      </w:r>
    </w:p>
    <w:p w:rsidR="008966D3" w:rsidRPr="008966D3" w:rsidRDefault="008966D3" w:rsidP="008966D3">
      <w:pPr>
        <w:suppressAutoHyphens/>
        <w:spacing w:after="0" w:line="240" w:lineRule="auto"/>
        <w:ind w:firstLine="1445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  <w:t xml:space="preserve">       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КРИВИЧНИ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ab/>
        <w:t xml:space="preserve">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ab/>
        <w:t xml:space="preserve">                 ОСТАЛИ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КТ уписник     -  1221                            </w:t>
      </w:r>
      <w:r w:rsidR="00C451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А уписник – 3091     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КДП-I уписник - 3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КТР уписник    - 1807  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      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  </w:t>
      </w:r>
      <w:r w:rsidR="00C451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Пов уписник - 323         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КДП- II уписник-47        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КТР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I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уписник  -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      </w:t>
      </w:r>
      <w:r w:rsidR="00C451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C451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C451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  Стр.пов уписник-224   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НПТ уписник-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7        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КТН уписник    - 440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            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C451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ИН уписник – 16         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ГТ уписник - 1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КЕО уписник    - 395</w:t>
      </w:r>
      <w:r w:rsidR="00C451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                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ПИ уписник – 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451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53        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ПТ уписник - 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МП уписник      - 5                                  </w:t>
      </w:r>
      <w:r w:rsidR="00C451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П уписник – 215        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 уписник -    5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                            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    Р уписник – 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20</w:t>
      </w:r>
    </w:p>
    <w:p w:rsidR="008966D3" w:rsidRPr="00785298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772B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 xml:space="preserve">У односу на 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годину када је било у раду 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099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кривичних предмета, бележи се мањи број предмета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219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предмета, што у процентима износи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5,34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</w:t>
      </w:r>
    </w:p>
    <w:p w:rsidR="008966D3" w:rsidRPr="008966D3" w:rsidRDefault="008966D3" w:rsidP="008966D3">
      <w:pPr>
        <w:suppressAutoHyphens/>
        <w:spacing w:after="0" w:line="240" w:lineRule="auto"/>
        <w:ind w:firstLine="1445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8966D3" w:rsidRDefault="008966D3" w:rsidP="008966D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1"/>
          <w:sz w:val="28"/>
          <w:szCs w:val="32"/>
          <w:lang w:val="sr-Cyrl-RS" w:eastAsia="ar-SA"/>
        </w:rPr>
      </w:pPr>
      <w:r w:rsidRPr="008966D3">
        <w:rPr>
          <w:rFonts w:ascii="Times New Roman" w:eastAsia="Times New Roman" w:hAnsi="Times New Roman" w:cs="Arial"/>
          <w:b/>
          <w:bCs/>
          <w:kern w:val="1"/>
          <w:sz w:val="28"/>
          <w:szCs w:val="32"/>
          <w:lang w:val="sr-Latn-RS" w:eastAsia="ar-SA"/>
        </w:rPr>
        <w:t xml:space="preserve">III </w:t>
      </w:r>
    </w:p>
    <w:p w:rsidR="00C4516C" w:rsidRPr="00C4516C" w:rsidRDefault="00C4516C" w:rsidP="008966D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1"/>
          <w:sz w:val="28"/>
          <w:szCs w:val="32"/>
          <w:u w:val="single"/>
          <w:lang w:val="sr-Cyrl-RS" w:eastAsia="ar-SA"/>
        </w:rPr>
      </w:pPr>
    </w:p>
    <w:p w:rsidR="008966D3" w:rsidRDefault="008966D3" w:rsidP="008966D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kern w:val="1"/>
          <w:sz w:val="28"/>
          <w:szCs w:val="32"/>
          <w:u w:val="single"/>
          <w:lang w:val="sr-Cyrl-RS" w:eastAsia="ar-SA"/>
        </w:rPr>
      </w:pPr>
      <w:r w:rsidRPr="008966D3">
        <w:rPr>
          <w:rFonts w:ascii="Times New Roman" w:eastAsia="Times New Roman" w:hAnsi="Times New Roman" w:cs="Arial"/>
          <w:b/>
          <w:bCs/>
          <w:kern w:val="1"/>
          <w:sz w:val="28"/>
          <w:szCs w:val="32"/>
          <w:u w:val="single"/>
          <w:lang w:val="sr-Latn-RS" w:eastAsia="ar-SA"/>
        </w:rPr>
        <w:t>КРИВИЧНО ПРАВНА ОБЛАСТ</w:t>
      </w:r>
    </w:p>
    <w:p w:rsidR="00D300D9" w:rsidRPr="008966D3" w:rsidRDefault="00D300D9" w:rsidP="008966D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i/>
          <w:iCs/>
          <w:sz w:val="26"/>
          <w:szCs w:val="28"/>
          <w:lang w:val="sr-Cyrl-RS" w:eastAsia="ar-SA"/>
        </w:rPr>
      </w:pPr>
    </w:p>
    <w:p w:rsidR="008966D3" w:rsidRPr="00C4516C" w:rsidRDefault="008966D3" w:rsidP="008966D3">
      <w:pPr>
        <w:keepNext/>
        <w:suppressAutoHyphens/>
        <w:spacing w:before="240" w:after="60" w:line="240" w:lineRule="auto"/>
        <w:ind w:left="360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val="sr-Cyrl-RS" w:eastAsia="ar-SA"/>
        </w:rPr>
      </w:pPr>
      <w:r w:rsidRPr="00C4516C">
        <w:rPr>
          <w:rFonts w:ascii="Times New Roman" w:eastAsia="Times New Roman" w:hAnsi="Times New Roman" w:cs="Arial"/>
          <w:b/>
          <w:bCs/>
          <w:iCs/>
          <w:sz w:val="26"/>
          <w:szCs w:val="28"/>
          <w:lang w:eastAsia="ar-SA"/>
        </w:rPr>
        <w:t xml:space="preserve">1. </w:t>
      </w:r>
      <w:proofErr w:type="gramStart"/>
      <w:r w:rsidRPr="00C4516C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ar-SA"/>
        </w:rPr>
        <w:t>ПОСТУПАЊЕ  ПО</w:t>
      </w:r>
      <w:proofErr w:type="gramEnd"/>
      <w:r w:rsidRPr="00C4516C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ar-SA"/>
        </w:rPr>
        <w:t xml:space="preserve"> КРИВИЧНИМ ПРИЈАВАМА ПРИМЉЕНИМ У ПЕРИОДУ ОД 01.01. ДО </w:t>
      </w:r>
      <w:r w:rsidRPr="00C4516C">
        <w:rPr>
          <w:rFonts w:ascii="Times New Roman" w:eastAsia="Times New Roman" w:hAnsi="Times New Roman" w:cs="Arial"/>
          <w:b/>
          <w:bCs/>
          <w:iCs/>
          <w:sz w:val="24"/>
          <w:szCs w:val="24"/>
          <w:lang w:val="sr-Cyrl-RS" w:eastAsia="ar-SA"/>
        </w:rPr>
        <w:t>31.12.2024.ГОДИНЕ</w:t>
      </w:r>
    </w:p>
    <w:p w:rsidR="008966D3" w:rsidRPr="008966D3" w:rsidRDefault="008966D3" w:rsidP="008966D3">
      <w:pPr>
        <w:keepNext/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8966D3">
        <w:rPr>
          <w:rFonts w:ascii="Times New Roman" w:eastAsia="Times New Roman" w:hAnsi="Times New Roman" w:cs="Arial"/>
          <w:b/>
          <w:bCs/>
          <w:sz w:val="24"/>
          <w:szCs w:val="26"/>
          <w:lang w:val="sr-Cyrl-RS" w:eastAsia="ar-SA"/>
        </w:rPr>
        <w:t xml:space="preserve">а) </w:t>
      </w:r>
      <w:r w:rsidRPr="008966D3">
        <w:rPr>
          <w:rFonts w:ascii="Times New Roman" w:eastAsia="Times New Roman" w:hAnsi="Times New Roman" w:cs="Arial"/>
          <w:b/>
          <w:bCs/>
          <w:sz w:val="24"/>
          <w:szCs w:val="26"/>
          <w:lang w:val="sr-Cyrl-CS" w:eastAsia="ar-SA"/>
        </w:rPr>
        <w:t xml:space="preserve">Пријављени </w:t>
      </w:r>
      <w:r w:rsidRPr="008966D3">
        <w:rPr>
          <w:rFonts w:ascii="Times New Roman" w:eastAsia="Times New Roman" w:hAnsi="Times New Roman" w:cs="Arial"/>
          <w:b/>
          <w:bCs/>
          <w:sz w:val="24"/>
          <w:szCs w:val="26"/>
          <w:lang w:val="sr-Cyrl-RS" w:eastAsia="ar-SA"/>
        </w:rPr>
        <w:t>криминалитет у периоду од 01.01. до 31.12.2024.године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периоду од 01.01 до 31.12.202</w:t>
      </w:r>
      <w:r w:rsidR="00772BC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.године примљено је укупно кривичних пријава  (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према познатим пунолетним извршиоцима, као и према непознатим извршиоцима</w:t>
      </w:r>
      <w:r w:rsidR="00D300D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 против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1666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лица, што у односу на претходну годину када је примљено пријава против </w:t>
      </w:r>
      <w:r w:rsidR="00D300D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1875</w:t>
      </w:r>
      <w:r w:rsidR="00772BC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представља умањење од 11,1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Према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познатим пунолетним извршиоцима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поднете су 1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226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пријаве, што у односу на претходну годину када је било поднето пријава против 13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представља у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мањење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 </w:t>
      </w:r>
      <w:r w:rsidR="009D37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10,64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%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Када су у питању пријаве против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непознатих извршилаца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у извештајном периоду су поднете 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440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пријаве, што у односу на претходну годину када је било поднето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503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пријава, представља умањење од </w:t>
      </w:r>
      <w:r w:rsidR="009D37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12,52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%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ar-SA"/>
        </w:rPr>
        <w:t xml:space="preserve">*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ar-SA"/>
        </w:rPr>
        <w:t>Проактивне истраге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извештајном периоду није било кривичних пријава против познатих извршилаца кривичних дела на основу проактивних истрага.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уписник СТР ПОВ  нису евидентиране посебне доказне радње које су резултирале кривичном пријавом.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 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б) Број донетих решења о одбачају против лица која су пријављена у </w:t>
      </w:r>
      <w:r w:rsidRPr="008966D3">
        <w:rPr>
          <w:rFonts w:ascii="Times New Roman" w:eastAsia="Times New Roman" w:hAnsi="Times New Roman" w:cs="Arial"/>
          <w:b/>
          <w:bCs/>
          <w:sz w:val="24"/>
          <w:szCs w:val="26"/>
          <w:lang w:val="sr-Cyrl-RS" w:eastAsia="ar-SA"/>
        </w:rPr>
        <w:t xml:space="preserve"> периоду од </w:t>
      </w:r>
      <w:r w:rsidRPr="008966D3">
        <w:rPr>
          <w:rFonts w:ascii="Times New Roman" w:eastAsia="Times New Roman" w:hAnsi="Times New Roman" w:cs="Arial"/>
          <w:b/>
          <w:bCs/>
          <w:sz w:val="24"/>
          <w:szCs w:val="26"/>
          <w:u w:val="single"/>
          <w:lang w:val="sr-Cyrl-RS" w:eastAsia="ar-SA"/>
        </w:rPr>
        <w:t>01.01. до 31.12.202</w:t>
      </w:r>
      <w:r w:rsidR="00820237">
        <w:rPr>
          <w:rFonts w:ascii="Times New Roman" w:eastAsia="Times New Roman" w:hAnsi="Times New Roman" w:cs="Arial"/>
          <w:b/>
          <w:bCs/>
          <w:sz w:val="24"/>
          <w:szCs w:val="26"/>
          <w:u w:val="single"/>
          <w:lang w:val="sr-Cyrl-RS" w:eastAsia="ar-SA"/>
        </w:rPr>
        <w:t>4</w:t>
      </w:r>
      <w:r w:rsidRPr="008966D3">
        <w:rPr>
          <w:rFonts w:ascii="Times New Roman" w:eastAsia="Times New Roman" w:hAnsi="Times New Roman" w:cs="Arial"/>
          <w:b/>
          <w:bCs/>
          <w:sz w:val="24"/>
          <w:szCs w:val="26"/>
          <w:u w:val="single"/>
          <w:lang w:val="sr-Cyrl-RS" w:eastAsia="ar-SA"/>
        </w:rPr>
        <w:t>.године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 укупног броја кривичних пријава које су примљене у периоду од 01.01. до 31.12.202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.године (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против познатих пунолетних и пријава против непознатих извршилаца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), а ради се о укупно 1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226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сновно јавно тужилаштво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Врању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решењем одбацило укупно 51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пријав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или </w:t>
      </w:r>
      <w:r w:rsidR="009D37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42,33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По кривичним пријавама против непознатих извршилаца </w:t>
      </w:r>
      <w:r w:rsidR="00820237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440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,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донето је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7 решења о одбачају, или </w:t>
      </w:r>
      <w:r w:rsidR="009D37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1,60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*Када се анализира само сегмент укупног броја кривичних пријава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против познатих пунолетних извршилаца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кривичних дела која су пријављена у периоду од </w:t>
      </w:r>
    </w:p>
    <w:p w:rsidR="00820237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01.01. до 31.12.202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.године, а ради се о 1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226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решењем је одбачено пријава против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519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или </w:t>
      </w:r>
      <w:r w:rsidR="009D37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42,33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</w:t>
      </w:r>
    </w:p>
    <w:p w:rsidR="00C4516C" w:rsidRDefault="00C4516C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20237" w:rsidP="008202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Од 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броја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поднетих кривичних пријава 1226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по основу чл. 284 ст.1 ЗКП, одбачено је пријава против 2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59 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лица или </w:t>
      </w:r>
      <w:r w:rsidR="009D37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21,13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а применом принципа опурунитета по основу чл. 283 ст.3 ЗКП против 2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54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="009D37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20,71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а по основу чл. 284 ст.3 ЗКП, против 6 лица или 0,4</w:t>
      </w:r>
      <w:r w:rsidR="009D37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* Приговори оштећених по основу чл. 51 ст.2 ЗКП, против решења о одбачају кривичних пријава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</w:p>
    <w:p w:rsid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Оштећени су против решења о одбачају кривичних пријава,  на основу чл. 51 ст.2 ЗКП, поднели укупно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25 приговора, по којима је В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ише јавно  тужилаштво усвојило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приговора, одбијено је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18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приговора, а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нерешена.</w:t>
      </w:r>
    </w:p>
    <w:p w:rsidR="00820237" w:rsidRPr="008966D3" w:rsidRDefault="00820237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Број пријављених лица која су остала у раду након одбачаја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У Основном јавном тужилаштву у Врању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након одбачаја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519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против познатих пунолетних извршилаца је у раду било пријава против 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707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="009D37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57,67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Посматрано само у односу на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кривичне пријаве поднете против непознатих извршилаца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којих је било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440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након одбачаја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7, откривено 81 лица,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решено на други начи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н, остало је  пријава у раду 339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пријава или </w:t>
      </w:r>
      <w:r w:rsidR="009D37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C4516C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в) Број покренутих истрага против лица која су пријављена у периоду 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од 01.01. до 31.12.202</w:t>
      </w:r>
      <w:r w:rsidR="00820237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.године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20237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Поступајући према  преосталом броју пријављених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пунолетних извршилаца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односу на која нису одбачене кривичне пријаве, дакле у односу на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707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покренута је  истрага против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</w:t>
      </w:r>
      <w:r w:rsidR="009D37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или према  1,27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 лица која су остала у раду након одбачаја. 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Од овог укупног број покренутих истрага, у извештајном периоду донете су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6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наредбе о завршетку истраге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D37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66,66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</w:t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обустављена истрага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против 1 лица или </w:t>
      </w:r>
      <w:r w:rsidR="009D37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11,11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%, </w:t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нерешене истраге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против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</w:t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и оптужено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после истраге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лица.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Приговора због неправилности у току истраге није било.</w:t>
      </w:r>
    </w:p>
    <w:p w:rsidR="00C4516C" w:rsidRDefault="00C4516C" w:rsidP="00C4516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C4516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г) Број оптужених лица која су пријављена у периоду од 01.01. до 31.12.202</w:t>
      </w:r>
      <w:r w:rsidR="00820237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.године, са прегледом броја донешених првостепених пресуда по тим оптужењима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Током 202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.године, оптужено је укупно 2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 односно </w:t>
      </w:r>
      <w:r w:rsidR="009D37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40,45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 од укупно пријава против пунолетних лица које </w:t>
      </w:r>
      <w:r w:rsidR="009D37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су биле у раду након одбачаја (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707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).  Од наведног броја,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оптужним предлогом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је оптужено 280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лице, од чега по основу чл. 500 ст.3 ЗКП (захтевом за заказивање рочишта за изрицање кривичне санкције без одржавања главног претреса) није било,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непосредном оптужницом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није било,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а након донетих наредби о завршетку истраге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којих је било 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оптужено</w:t>
      </w:r>
      <w:r w:rsidR="0082023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0,</w:t>
      </w:r>
      <w:r w:rsidR="009D37A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 лица према којима је вођена истрага.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Број донешених првостепених судских одлука по наведеним оптужним актима: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Поступајући по наведеном броју оптужних аката тужилаштва, Основни суд у Врању и Основни суд у Бујановцу донели су укупно 1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78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првостепене судске одлуке, што у процетима износи 6</w:t>
      </w:r>
      <w:r w:rsidR="0013125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13125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numPr>
          <w:ilvl w:val="0"/>
          <w:numId w:val="2"/>
        </w:num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Осуђујућих пресуда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било према 17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9</w:t>
      </w:r>
      <w:r w:rsidR="0013125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9,44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Посматрано по врстама кривичних санкција које су изречене овим осуђујућим пресудама, на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казну затвора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осуђено 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или </w:t>
      </w:r>
      <w:r w:rsidR="0053047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19,20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на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новчану казну као главну казну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је осуђено 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="0053047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37,29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условних осуда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било према 7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</w:t>
      </w:r>
      <w:r w:rsidR="0053047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42,93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numPr>
          <w:ilvl w:val="0"/>
          <w:numId w:val="2"/>
        </w:num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lastRenderedPageBreak/>
        <w:t xml:space="preserve">Мере безбедности су изречене самостално против </w:t>
      </w:r>
      <w:r w:rsidR="003E443D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лица или </w:t>
      </w:r>
      <w:r w:rsidR="00530476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0,56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%  док уз кривичне санкције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изречене према  1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</w:t>
      </w:r>
      <w:r w:rsidR="0053047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numPr>
          <w:ilvl w:val="0"/>
          <w:numId w:val="3"/>
        </w:num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Није било примене чл.54а. КЗ као посебне околности приликом одмеравања казне.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3E443D" w:rsidRDefault="008966D3" w:rsidP="008966D3">
      <w:pPr>
        <w:numPr>
          <w:ilvl w:val="0"/>
          <w:numId w:val="4"/>
        </w:num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Ослобађајућих судских одлука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 по разним основама из ЗКП-а) је било против 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="0053047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0,56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%.</w:t>
      </w:r>
    </w:p>
    <w:p w:rsidR="003E443D" w:rsidRPr="008966D3" w:rsidRDefault="003E443D" w:rsidP="003E443D">
      <w:pPr>
        <w:suppressAutoHyphens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numPr>
          <w:ilvl w:val="0"/>
          <w:numId w:val="4"/>
        </w:num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Одбијајућих пресуда није било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numPr>
          <w:ilvl w:val="0"/>
          <w:numId w:val="8"/>
        </w:num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Број изјављених жалби: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Против првостепених пресуда (1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78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  тужилаштво је изјавило укупно жалби против 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 </w:t>
      </w:r>
      <w:r w:rsidR="0053047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0,56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 којој нема одлуке другостепеног суда.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д) Број нерешених кривичних пријава, нерешених истрага и број оптужених лица у односу на која није донесена првостепена судска одлука на крају извештајног периода од 01.01. до 31.12.202</w:t>
      </w:r>
      <w:r w:rsidR="003E443D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.године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-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ar-SA"/>
        </w:rPr>
        <w:t>Број нерешених кривичних пријава</w:t>
      </w:r>
      <w:r w:rsidRPr="008966D3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ar-SA"/>
        </w:rPr>
        <w:t>: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 укупног броја пријављених лица у периоду од 01.01. до 31.12.202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.године, (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пунолетних извршилаца кривичних дела и пријава против непознатих извршилаца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), којих је било 1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666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на крају извештајног периода је остало нерешених кривичних пријава у односу на 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757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="0053047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45,43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Посматрано само у односу на пријављене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непознате извршиоце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кривичних дела којих је било 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440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на крају и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звештајног периода је остало 339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нерешених пријава.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*Од укупног броја пријављених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пунолетних извршилаца кривичних дела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периоду од 01.01. до 31.12.202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.године, 1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226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на крају извештајног периода је остало нерешених кривичних пријава у односу на </w:t>
      </w:r>
      <w:r w:rsidR="003E443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418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="0053047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34,09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%. 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-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ar-SA"/>
        </w:rPr>
        <w:t>Број нерешених истрага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Од укупног броја лица против којих је покренута истрага у </w:t>
      </w:r>
      <w:r w:rsidR="00850B7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сновном јавном тужилаштву, на крају извештајног периода је остало незавршених истрага против </w:t>
      </w:r>
      <w:r w:rsidR="00850B7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="0053047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22,22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ar-SA"/>
        </w:rPr>
        <w:t>- Број оптужених лица у односу на која није донешена првостепена судска одлука: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 укупно 2</w:t>
      </w:r>
      <w:r w:rsidR="00850B7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оптужених пунолетних лица на крају извештајног периода остало је непресуђено </w:t>
      </w:r>
      <w:r w:rsidR="00850B7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108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лице или 3</w:t>
      </w:r>
      <w:r w:rsidR="0053047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7,76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Резиме:</w:t>
      </w: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 укупног броја пријављених лица у периоду од 01.01. до 31.12.202</w:t>
      </w:r>
      <w:r w:rsidR="00850B7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.године </w:t>
      </w:r>
      <w:r w:rsidR="00850B7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  (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познатих пунолетних извршилаца којих је било укупно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1</w:t>
      </w:r>
      <w:r w:rsidR="00850B7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226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), правноснажно је окончан поступак против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6</w:t>
      </w:r>
      <w:r w:rsidR="00850B7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99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="0053047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 (првостепене пресуде 1</w:t>
      </w:r>
      <w:r w:rsidR="00850B7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78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одбачај </w:t>
      </w:r>
      <w:r w:rsidR="00850B7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519, обустава истраге 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). </w:t>
      </w:r>
    </w:p>
    <w:p w:rsidR="008966D3" w:rsidRPr="008966D3" w:rsidRDefault="008966D3" w:rsidP="008966D3">
      <w:pPr>
        <w:numPr>
          <w:ilvl w:val="0"/>
          <w:numId w:val="6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односу на пријаве против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непознатих извршилаца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кривичних дела којих је било </w:t>
      </w:r>
      <w:r w:rsidR="00850B7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440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правноснажно је окончан рад по </w:t>
      </w:r>
      <w:r w:rsidR="005276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пријава. Правноснажно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окончаним поступком се сматрају они у којим је само јавно тужилаштво донело решење о одбачају кривичне пријаве</w:t>
      </w:r>
      <w:r w:rsidR="005276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пријаве решене н</w:t>
      </w:r>
      <w:r w:rsidR="00C451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 други начин (</w:t>
      </w:r>
      <w:r w:rsidR="005276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 надлежност, здружене уз друге предмете)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Правноснажним одлукама према пријављеним пунолетним лицима се сматрају како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правноснажне судске одлуке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по свим основама из ЗКП-а које имају карактер пресуђене ствари у смислу чл. 4 ЗКП, тако и по основу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одлука самог јавног тужилаштва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а то су решења о одбачају кривичне пријаве, као и наредбе о обустави истраге по основу чл. 308 ЗКП, као и одустанак од гоњења након завршене истраге по основу чл. 310 ст. 4 ЗКП. </w:t>
      </w: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Дакле, број пунолетних 1</w:t>
      </w:r>
      <w:r w:rsidR="005276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226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која су пријављена у периоду од 01.01 до 31.12.202</w:t>
      </w:r>
      <w:r w:rsidR="005276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.године, према којима није донешена „правноснажна“ одлука јавног тужиоца   и</w:t>
      </w:r>
      <w:r w:rsidR="0052760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првостепена судска одлука је  527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или  </w:t>
      </w:r>
      <w:r w:rsidR="0053047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42,98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</w:t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  </w:t>
      </w: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C4516C" w:rsidRDefault="008966D3" w:rsidP="008966D3">
      <w:pPr>
        <w:keepNext/>
        <w:suppressAutoHyphens/>
        <w:spacing w:before="240" w:after="60" w:line="240" w:lineRule="auto"/>
        <w:ind w:left="360"/>
        <w:jc w:val="center"/>
        <w:rPr>
          <w:rFonts w:ascii="Times New Roman" w:eastAsia="Times New Roman" w:hAnsi="Times New Roman" w:cs="Arial"/>
          <w:b/>
          <w:bCs/>
          <w:sz w:val="24"/>
          <w:szCs w:val="26"/>
          <w:lang w:val="sr-Cyrl-RS" w:eastAsia="ar-SA"/>
        </w:rPr>
      </w:pPr>
      <w:r w:rsidRPr="00C4516C">
        <w:rPr>
          <w:rFonts w:ascii="Times New Roman" w:eastAsia="Times New Roman" w:hAnsi="Times New Roman" w:cs="Arial"/>
          <w:b/>
          <w:bCs/>
          <w:iCs/>
          <w:sz w:val="26"/>
          <w:szCs w:val="28"/>
          <w:lang w:eastAsia="ar-SA"/>
        </w:rPr>
        <w:t xml:space="preserve">1А. ПОСТУПАЊЕ ПО НЕРЕШЕНИМ КРИВИЧНИМ ПРИЈАВАМА ИЗ </w:t>
      </w:r>
      <w:proofErr w:type="gramStart"/>
      <w:r w:rsidRPr="00C4516C">
        <w:rPr>
          <w:rFonts w:ascii="Times New Roman" w:eastAsia="Times New Roman" w:hAnsi="Times New Roman" w:cs="Arial"/>
          <w:b/>
          <w:bCs/>
          <w:iCs/>
          <w:sz w:val="26"/>
          <w:szCs w:val="28"/>
          <w:lang w:eastAsia="ar-SA"/>
        </w:rPr>
        <w:t>РАНИЈЕГ  ПЕРИОДА</w:t>
      </w:r>
      <w:proofErr w:type="gramEnd"/>
      <w:r w:rsidRPr="00C4516C">
        <w:rPr>
          <w:rFonts w:ascii="Times New Roman" w:eastAsia="Times New Roman" w:hAnsi="Times New Roman" w:cs="Arial"/>
          <w:b/>
          <w:bCs/>
          <w:iCs/>
          <w:sz w:val="26"/>
          <w:szCs w:val="28"/>
          <w:lang w:eastAsia="ar-SA"/>
        </w:rPr>
        <w:t xml:space="preserve">, НЕЗАВРШЕНИМ ИСТРАГАМА И ОПТУЖНИМ АКТИМА ИЗ РАНИЈЕГ ПЕРИОДА </w:t>
      </w:r>
    </w:p>
    <w:p w:rsidR="008966D3" w:rsidRPr="008966D3" w:rsidRDefault="00C4516C" w:rsidP="00C4516C">
      <w:pPr>
        <w:keepNext/>
        <w:suppressAutoHyphens/>
        <w:spacing w:before="240" w:after="6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Arial"/>
          <w:b/>
          <w:bCs/>
          <w:sz w:val="24"/>
          <w:szCs w:val="26"/>
          <w:lang w:val="sr-Cyrl-RS" w:eastAsia="ar-SA"/>
        </w:rPr>
        <w:t xml:space="preserve">           </w:t>
      </w:r>
      <w:r w:rsidR="008966D3" w:rsidRPr="008966D3">
        <w:rPr>
          <w:rFonts w:ascii="Times New Roman" w:eastAsia="Times New Roman" w:hAnsi="Times New Roman" w:cs="Arial"/>
          <w:b/>
          <w:bCs/>
          <w:sz w:val="24"/>
          <w:szCs w:val="26"/>
          <w:lang w:val="sr-Cyrl-RS" w:eastAsia="ar-SA"/>
        </w:rPr>
        <w:t>а) Број нерешених кривичних пријава из ранијег периода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току 202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.године, осим поступања по кривичним пријавама примљеним од 01.01. до 31.12.202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.године, што је обрађено у претходном поглављу 1, 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сновно јавно тужилаштво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Врању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поступало и по нерешеним кривичним пријавама (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према познатим пунолетним извршиоцима, као и према непознатим извршиоцима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)  из раније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г периода којих је било према 9476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лица. 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 наведеног укупн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ог броја, поступано је према 721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познатих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пунолетних извршилаца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 као и у односу на 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8755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пријава  против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непознатих извршилаца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ar-SA"/>
        </w:rPr>
        <w:t xml:space="preserve">*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ar-SA"/>
        </w:rPr>
        <w:t>Проактивне истраге из ранијег периода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C4516C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У Основном јавном тужилаштву </w:t>
      </w:r>
      <w:r w:rsidR="00C4516C" w:rsidRPr="00C4516C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у Врању</w:t>
      </w:r>
      <w:r w:rsidR="00C451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 основу проактивних истрага није било пријава. 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б) Број донесених решења о одбачају у 202</w:t>
      </w:r>
      <w:r w:rsidR="001008DC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.години против лица по нерешеним кривичним пријавама из ранијег периода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Од укупног броја нерешених кривичних пријава из ранијег периода  </w:t>
      </w:r>
      <w:r w:rsidR="001008DC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(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против познатих пунолетних  извршилаца  и пријава против непознатих извршилаца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), а ради се о укупно  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9476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пријава, 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сновно јавно тужилаштво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Врању  је у 2024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.години решењем одбацило укупно 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800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пријава, или </w:t>
      </w:r>
      <w:r w:rsidR="008754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8,44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По кривичним пријавама против непознатих извршилаца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из ранијег периода ( 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8755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), донешено је током 202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.године 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462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решења о одбачају или </w:t>
      </w:r>
      <w:r w:rsidR="008754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5,27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откривено је 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решено на други начин 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остало у раду 8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266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лица. 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*Када се анализира само сегмент укупног броја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кривичних пријава против познатих пунолетних извршилаца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кривичних дела нерешених из претходног периода, а ради се о 72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решењем је током 202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.године, одбачено пријава против 338 лица, или 46,</w:t>
      </w:r>
      <w:r w:rsidR="008754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%. Од овог броја од 338, по основу чл. 284 ст.1 ЗКП, одбачено је пријава против 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176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="008754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а применом принципа опoрунитета по основу чл. 283 ст.3 ЗКП против 1</w:t>
      </w:r>
      <w:r w:rsidR="001008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="008754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47,92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а по основу чл. 284 ст.3 ЗКП није било одбачаја.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* Приговори оштећених по основу чл. 51 ст.2 ЗКП, против решења о одбачају кривичних пријава: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Оштећени су против ових решења из 202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.године, о одбачају кривичних пријава из ранијих година,  на основу чл. 51 ст.2 ЗКП, поднели укупно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приговор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Усвојено је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приговора, а одбијено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36 приговора, а један приговор је остао нерешен.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Број пријављених лица која су остала у раду након одбачаја: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Од укупног броја кривичних пријава против познатих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пунолетних  извршилаца  и непознатих извршилаца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из ранијег периода (9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476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лица), 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након одбачаја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(800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), тужилаштво је у раду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имало укупно пријава против 8676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="008754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91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%. 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Посматрано само у односу на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кривичне пријаве поднете против непознатих извршилаца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из ранијег периода којих је било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8755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након одбачаја (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462) и откривено 21 лице, решено на други начин 6, остало је  у раду  8266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пријава или </w:t>
      </w:r>
      <w:r w:rsidR="008754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ab/>
        <w:t>*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Од укупног броја кривичних пријава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против познатих пунолетних  извршилаца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из ранијих година ( 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>72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лица),  након одбачаја у </w:t>
      </w:r>
      <w:r w:rsidR="00B335B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>.години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(338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), тужилаштво је у раду имало укупно пријава против </w:t>
      </w:r>
      <w:r w:rsidR="00B335BE">
        <w:rPr>
          <w:rFonts w:ascii="Times New Roman" w:eastAsia="Times New Roman" w:hAnsi="Times New Roman" w:cs="Times New Roman"/>
          <w:sz w:val="24"/>
          <w:szCs w:val="24"/>
          <w:lang w:eastAsia="ar-SA"/>
        </w:rPr>
        <w:t>38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>53,</w:t>
      </w:r>
      <w:r w:rsidR="008754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в) Број покренутих истрага у 202</w:t>
      </w:r>
      <w:r w:rsidR="00B335BE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.години, против лица која су пријављена у ранијем периоду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-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Поступајући према  преосталом броју пријављених пунолетних извршилаца из ранијих година, у односу на која нису током 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>.године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одбачене кривичне пријаве, дакле у односу на 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>38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сновно јавно тужилаштво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Врању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током </w:t>
      </w:r>
      <w:r w:rsidR="00B335B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>.године,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покренуло истрагу против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пренете нерешене истраге из претходног периода према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лица. Од овог укупног броја покренутих истрага, у извештајном периоду је донето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наредбе о завршетку истраге. Обустављених истрага је било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док су нерешене истраге из ранијег периода против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 оптужено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након истраге. 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8966D3" w:rsidRPr="00B335BE" w:rsidRDefault="008754C2" w:rsidP="008754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-</w:t>
      </w:r>
      <w:r w:rsidR="008966D3" w:rsidRPr="00B335BE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Приговор</w:t>
      </w:r>
      <w:r w:rsidR="00B335BE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а </w:t>
      </w:r>
      <w:r w:rsidR="008966D3" w:rsidRPr="00B335BE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због неправилности у току истраге</w:t>
      </w:r>
      <w:r w:rsidR="00B335BE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није било.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г) Број оптужених лица у 202</w:t>
      </w:r>
      <w:r w:rsidR="00B335BE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.години, по кривичним пријама из ранијег периода, са прегледом броја донешених првостепених пресуда по тим оптужењима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По кривичним пријавама из ранијег периода, током 202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.године, оптужено је укупно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198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односно </w:t>
      </w:r>
      <w:r w:rsidR="008754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51,69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 од укупно пријава против пунолетних лица које су биле у раду након одбачаја ( 38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).  Од наведног броја,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оптужним предлогом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је оптужено 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193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након донетих наредби о завршетку истраге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оптужено је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* Број доне</w:t>
      </w:r>
      <w:r w:rsidR="00C4516C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тих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првостепених судских одлука по наведеним оптужним актима: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Поступајући по наведеном броју оптужних аката основног јавног тужилаштва Основни суд Врање и Бујановац донело је укупно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352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првостепених судских одлука. 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lastRenderedPageBreak/>
        <w:t>- Осуђујућих пресуда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било према 3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00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лица или 8</w:t>
      </w:r>
      <w:r w:rsidR="008754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5,23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Посматрано по врстама кривичних санкција које су изречене овим осуђујућим пресудама, на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казну затвора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осуђено 118</w:t>
      </w:r>
      <w:r w:rsidR="008754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или 39,33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на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новчану казну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као главну казну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је осуђено 19</w:t>
      </w:r>
      <w:r w:rsidR="008754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6,33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 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условних осуда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било према 159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лицу или </w:t>
      </w:r>
      <w:r w:rsidR="008754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53 %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, </w:t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мера безбедности самостално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према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 или 1,3</w:t>
      </w:r>
      <w:r w:rsidR="008754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%, на новчану казну као споредну је осуђено 3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лица. Мере безбедности уз кривичну санкцију изречене су према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* Није било примене чл.54а. КЗ као посебне околности приликом одмеравања казне.</w:t>
      </w:r>
    </w:p>
    <w:p w:rsidR="008966D3" w:rsidRPr="008966D3" w:rsidRDefault="008966D3" w:rsidP="008966D3">
      <w:pPr>
        <w:numPr>
          <w:ilvl w:val="0"/>
          <w:numId w:val="7"/>
        </w:num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Број ослобађајућих судских одлука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 по разним основама из ЗКП-а), је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или 1</w:t>
      </w:r>
      <w:r w:rsidR="008754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2,33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</w:t>
      </w:r>
    </w:p>
    <w:p w:rsidR="008966D3" w:rsidRPr="008966D3" w:rsidRDefault="008966D3" w:rsidP="008966D3">
      <w:pPr>
        <w:numPr>
          <w:ilvl w:val="0"/>
          <w:numId w:val="7"/>
        </w:num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Одбијајућих пресуда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на основу чл. 422 ЗКП донето је пресуда према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и према </w:t>
      </w:r>
      <w:r w:rsidR="00B335B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донето решење о обустави поступка након оптужења на основу чл.352. ЗКП.  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- Број изјављених жалби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B335BE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Против првостепених пресуда (352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сновно јавно тужилаштво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Врању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 изјавило укупно жалби против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55</w:t>
      </w:r>
      <w:r w:rsidR="008754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 или 15,62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%.Од наведеног броја само због одлуке о казн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 изјављено је 10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жалби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а 45 жалби је изјављено из других разлога. Другостепени судови су усвојили 29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жалбе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 којих 7 жалби због одлуке о казни а 22 жалбе због других разлога, а одбијено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26 жалбе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од тога једна због одлуке о казни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д) Број нерешених кривичних пријава, нерешених истрага и број оптужених лица у односу на која није донешена првостепена судска одлука, посматрано по кривичним пријавама из ранијег периода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- Број нерешених кривичних пријава: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 укупног броја кривичних пријава из ранијег периода (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пунолетних извршилаца кривичних дела, и пријава против непознатих извршилаца),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којих је било 9476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у 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сновном јавном тужилаштву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Врању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 крају 202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.године, остало је нерешених кривичних пријава у односу на 8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453</w:t>
      </w:r>
      <w:r w:rsidR="008754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89,20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Посматрано само у односу на пријављене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непознате извршиоце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кривичних дела којих је било 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8755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на крају извештајног периода је остало 8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266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нерешених пријава.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Од укупног броја кривичних пријава из ранијег периода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против пунолетних извршилаца кривичних дела у основном јавном тужилаштву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72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лица), на крају извештајног периода је остало нерешених кривичних пријава у односу на 1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="00927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25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%. 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ar-SA"/>
        </w:rPr>
        <w:t>Број нерешених истрага: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 укупног броја пријављених лица из ранијег периода против којих је покренута истрага у основном јавном тужилаштву у 202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.години, на крају извештајног периода је остало незавршених истрага против 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Од укупно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покренутих истрага у ранијем периоду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којих је било према 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 пренета истрага против 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на крају извештајног периода је остало незавршених истрага према 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</w:t>
      </w:r>
      <w:r w:rsidR="00927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 наредби о спровођењу истраге из 202</w:t>
      </w:r>
      <w:r w:rsidR="00B217D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.године. </w:t>
      </w:r>
    </w:p>
    <w:p w:rsidR="008966D3" w:rsidRPr="00B217D5" w:rsidRDefault="008966D3" w:rsidP="00B217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Резиме:</w:t>
      </w: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Од укупног броја нерешених кривичних пријава из ранијег периода ( познатих пунолетних извршилаца, и пријава против непознатих извршилаца) којих је било укупно 9</w:t>
      </w:r>
      <w:r w:rsidR="00B217D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476</w:t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, правноснажано је окончан поступак против </w:t>
      </w:r>
      <w:r w:rsidR="008908C2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829</w:t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 лица или </w:t>
      </w:r>
      <w:r w:rsidR="009277D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8,75</w:t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%.</w:t>
      </w: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односу на пријаве против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непознатих извршилаца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кривичних дела којих је било </w:t>
      </w:r>
      <w:r w:rsidR="008908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8755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правноснажно је окончан рад по </w:t>
      </w:r>
      <w:r w:rsidR="008908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489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пријава (</w:t>
      </w:r>
      <w:r w:rsidR="008908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462одбачај, 21 откривено, 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решено на други начин).</w:t>
      </w: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У односу на пријављена </w:t>
      </w:r>
      <w:r w:rsidR="008908C2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позната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пунолетна лица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из ранијег периода ( 72</w:t>
      </w:r>
      <w:r w:rsidR="008908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), по којима су донешене првостепене судске одлуке је </w:t>
      </w:r>
      <w:r w:rsidR="008908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352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правноснажне одлуке јавног тужиоца је 3</w:t>
      </w:r>
      <w:r w:rsidR="008908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 (одбачај кривичне пријаве према 338 лица и обустава истраге према </w:t>
      </w:r>
      <w:r w:rsidR="008908C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лица).</w:t>
      </w: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Правоснажаним одлукама према пријављеним пунолетним лицима се сматрају како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правоснажне судске одлуке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по свим основама из ЗКП-а које имају карактер пресуђене ствари у смислу чл. 4 ЗКП, тако и по основу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одлука самог јавног тужилаштва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а то су решења о одбачају кривичне пријаве, као и наредбе о обустави истраге по основу чл. 308 ЗКП, и одустанак од гоњења након завршене истраге по основу чл. 310 ст. 4 ЗКП. </w:t>
      </w: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Arial"/>
          <w:b/>
          <w:bCs/>
          <w:sz w:val="24"/>
          <w:szCs w:val="26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1Б. ПОСТУПАЊЕ ПО УКУПНОМ БРОЈУ КРИВИЧНИХ ПРИЈАВА  У 202</w:t>
      </w:r>
      <w:r w:rsidR="008908C2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.ГОДИНИ ( НЕРЕШЕНЕ ИЗ РАНИЈЕГ ПЕРИОДА И ПРИМЉЕНЕ У 202</w:t>
      </w:r>
      <w:r w:rsidR="008908C2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.ГОДИНИ)</w:t>
      </w:r>
    </w:p>
    <w:p w:rsidR="008966D3" w:rsidRPr="008966D3" w:rsidRDefault="00C4516C" w:rsidP="008966D3">
      <w:pPr>
        <w:keepNext/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Arial"/>
          <w:b/>
          <w:bCs/>
          <w:sz w:val="24"/>
          <w:szCs w:val="26"/>
          <w:lang w:val="sr-Cyrl-RS" w:eastAsia="ar-SA"/>
        </w:rPr>
        <w:t xml:space="preserve"> </w:t>
      </w:r>
      <w:r w:rsidR="008966D3" w:rsidRPr="008966D3">
        <w:rPr>
          <w:rFonts w:ascii="Times New Roman" w:eastAsia="Times New Roman" w:hAnsi="Times New Roman" w:cs="Arial"/>
          <w:b/>
          <w:bCs/>
          <w:sz w:val="24"/>
          <w:szCs w:val="26"/>
          <w:lang w:val="sr-Cyrl-RS" w:eastAsia="ar-SA"/>
        </w:rPr>
        <w:t>а) Укупан број кривичних пријава по којима се поступало у  202</w:t>
      </w:r>
      <w:r w:rsidR="008908C2">
        <w:rPr>
          <w:rFonts w:ascii="Times New Roman" w:eastAsia="Times New Roman" w:hAnsi="Times New Roman" w:cs="Arial"/>
          <w:b/>
          <w:bCs/>
          <w:sz w:val="24"/>
          <w:szCs w:val="26"/>
          <w:lang w:val="sr-Cyrl-RS" w:eastAsia="ar-SA"/>
        </w:rPr>
        <w:t>4</w:t>
      </w:r>
      <w:r w:rsidR="008966D3" w:rsidRPr="008966D3">
        <w:rPr>
          <w:rFonts w:ascii="Times New Roman" w:eastAsia="Times New Roman" w:hAnsi="Times New Roman" w:cs="Arial"/>
          <w:b/>
          <w:bCs/>
          <w:sz w:val="24"/>
          <w:szCs w:val="26"/>
          <w:lang w:val="sr-Cyrl-RS" w:eastAsia="ar-SA"/>
        </w:rPr>
        <w:t>.години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</w:p>
    <w:p w:rsidR="008966D3" w:rsidRPr="008966D3" w:rsidRDefault="008966D3" w:rsidP="00C4516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Укупан број кривичних</w:t>
      </w:r>
      <w:r w:rsidR="002559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пријава која су биле у раду у О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сновном јавном тужилаштву у</w:t>
      </w:r>
      <w:r w:rsidR="002559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Врању у  2024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.години ( пријаве примљене у 202</w:t>
      </w:r>
      <w:r w:rsidR="002559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.години и нерешене из ранијег периода) према познатим пунолетним извршиоцима је против </w:t>
      </w:r>
      <w:r w:rsidR="002559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1947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што у односу на претходну годину када је укупно у раду било 2</w:t>
      </w:r>
      <w:r w:rsidR="002559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092 пријава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представља  </w:t>
      </w:r>
      <w:r w:rsidR="002559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смањење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  </w:t>
      </w:r>
      <w:r w:rsidR="00782F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6,93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Када су у питању пријаве против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непознатих извршилаца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у извештајном периоду укупно је у раду било 9</w:t>
      </w:r>
      <w:r w:rsidR="002559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195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пријава, што у односу на претходни извештајни период када је било 96</w:t>
      </w:r>
      <w:r w:rsidR="002559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пријава, представља </w:t>
      </w:r>
      <w:r w:rsidR="002559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смањење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  </w:t>
      </w:r>
      <w:r w:rsidR="00782F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4,75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%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ar-SA"/>
        </w:rPr>
        <w:t xml:space="preserve">*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ar-SA"/>
        </w:rPr>
        <w:t>Проактивне истраге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У </w:t>
      </w:r>
      <w:r w:rsidR="0025593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сновном јавном тужилаштву</w:t>
      </w:r>
      <w:r w:rsidR="0025593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у Врању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није било проактивних истрага. 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б) Укупан број донешених решења о одбачају током 202</w:t>
      </w:r>
      <w:r w:rsidR="0025593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 године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 укупног броја кривичних пријава које су биле у раду у 202</w:t>
      </w:r>
      <w:r w:rsidR="002559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.години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против познатих пунолетних  извршилаца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а ради се о укупно </w:t>
      </w:r>
      <w:r w:rsidR="002559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1947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а решењем је одбачено укупно 8</w:t>
      </w:r>
      <w:r w:rsidR="002559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или </w:t>
      </w:r>
      <w:r w:rsidR="00782F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У претходном извештајном периоду број решења о</w:t>
      </w:r>
      <w:r w:rsidR="002559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одбачају је био 832, односно 39,77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што значи да је у извештајној години дошло до повећања ове врсте одлука јавног тужилаштва за </w:t>
      </w:r>
      <w:r w:rsidR="00782F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4,13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782F4B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По кривичним пријавама против непознатих извршилаца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којих је укупно било ( 9</w:t>
      </w:r>
      <w:r w:rsidR="002559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195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), донешено је </w:t>
      </w:r>
      <w:r w:rsidR="002559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469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решења о одбачају или  </w:t>
      </w:r>
      <w:r w:rsidR="00782F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5,10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У претходном извештајном периоду број решења о одбачају је био </w:t>
      </w:r>
      <w:r w:rsidR="002559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739, односно 7,65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што значи да је у извештајној години дошло до повећања ове</w:t>
      </w:r>
      <w:r w:rsidR="00782F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врсте одлука јавног тужилаштва.</w:t>
      </w:r>
    </w:p>
    <w:p w:rsidR="00782F4B" w:rsidRDefault="00782F4B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255933" w:rsidRDefault="0025593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У О</w:t>
      </w:r>
      <w:r w:rsidR="008966D3"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сновном јавном тужилаштву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Врању 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укупно у раду било пријава против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1947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познатих пунолетних извршиоца кривичних дела,  при чему је по тим пријавама донешено решења о одбачају пријава против 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57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или </w:t>
      </w:r>
      <w:r w:rsidR="00782F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44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%. </w:t>
      </w:r>
    </w:p>
    <w:p w:rsidR="00037AE2" w:rsidRDefault="0025593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Од овог броја од 857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по основу чл. 284 ст.1 ЗКП одбачено је пријава против 4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35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="00782F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50,75</w:t>
      </w:r>
      <w:r w:rsidR="00782F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 применом принципа опурунитета по основу чл. 283 ст.3 ЗКП против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416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лица или</w:t>
      </w:r>
      <w:r w:rsidR="00782F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48,54 %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а по основу чл. 284 ст.3 ЗКП против 6 лица или 0,7</w:t>
      </w:r>
      <w:r w:rsidR="00782F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0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претходном извештајном периоду број решења о одбачају је био </w:t>
      </w:r>
      <w:r w:rsidR="0025593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832 лица, или 39,77%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што значи да је у извештајној години дошло до повећања ове врсте одлука јавног тужилаштава за 4,</w:t>
      </w:r>
      <w:r w:rsidR="00782F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%.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* Приговори оштећених по основу чл. 51 ст.2 ЗКП, против решења о одбачају кривичних пријава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Оштећени су против наведеног броја донешених решења о одбачају кривичних пријава,  на основу чл. 51 ст.2 ЗКП,  поднели укупно  </w:t>
      </w:r>
      <w:r w:rsidR="00787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приговора. Усвојено је </w:t>
      </w:r>
      <w:r w:rsidR="00787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30 приговора, одбијено 54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приговора и </w:t>
      </w:r>
      <w:r w:rsidR="00787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приговора нерешена. 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782F4B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782F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претходном извештајном периоду ти подаци су били следећи: </w:t>
      </w:r>
      <w:r w:rsidR="0033351B" w:rsidRPr="00782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7238" w:rsidRPr="00782F4B">
        <w:rPr>
          <w:rFonts w:ascii="Times New Roman" w:hAnsi="Times New Roman" w:cs="Times New Roman"/>
          <w:sz w:val="24"/>
          <w:szCs w:val="24"/>
          <w:lang w:val="sr-Cyrl-RS"/>
        </w:rPr>
        <w:t>поднето је укупно  43 приговора. Усвојено је 19 приговора, одбијено 18 приговора и 6 приговора нерешена</w:t>
      </w:r>
      <w:r w:rsidRPr="00782F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Број пријављених лица која су остала у раду након одбачаја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3335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Након одбачаја је укупно у раду било пријава против 1</w:t>
      </w:r>
      <w:r w:rsidR="0033351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122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="00782F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57,62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</w:t>
      </w:r>
    </w:p>
    <w:p w:rsidR="008966D3" w:rsidRPr="008966D3" w:rsidRDefault="008966D3" w:rsidP="003335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претходном извештајном периоду ти подаци су били следећи:укупно у раду било пријава против </w:t>
      </w:r>
      <w:r w:rsidR="0033351B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1260 лица или 60,22 %.</w:t>
      </w:r>
    </w:p>
    <w:p w:rsidR="008966D3" w:rsidRPr="008966D3" w:rsidRDefault="008966D3" w:rsidP="003335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3335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Посматрано само у односу на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кривичне пријаве поднете против непознатих извршилаца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којих је укупно било 9</w:t>
      </w:r>
      <w:r w:rsidR="0033351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195, након одбачаја ( 469 ) и откривено 102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на </w:t>
      </w:r>
      <w:r w:rsidR="0033351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други начин решено 19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остало је  пријава у раду  8</w:t>
      </w:r>
      <w:r w:rsidR="0033351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605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пријава или 90,68 %. </w:t>
      </w:r>
    </w:p>
    <w:p w:rsidR="008966D3" w:rsidRPr="0033351B" w:rsidRDefault="008966D3" w:rsidP="003335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33351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претходном извештајном периоду ти подаци су били следећи: </w:t>
      </w:r>
      <w:r w:rsidR="0033351B" w:rsidRPr="0033351B">
        <w:rPr>
          <w:rFonts w:ascii="Times New Roman" w:hAnsi="Times New Roman" w:cs="Times New Roman"/>
          <w:sz w:val="24"/>
          <w:szCs w:val="24"/>
          <w:lang w:val="sr-Cyrl-RS"/>
        </w:rPr>
        <w:t>укупно било 9654, након одбачаја ( 739 ) и откривено 147, на други начин решено 13, остало је  пријава у раду  8755   пријава или 9</w:t>
      </w:r>
      <w:r w:rsidR="00782F4B">
        <w:rPr>
          <w:rFonts w:ascii="Times New Roman" w:hAnsi="Times New Roman" w:cs="Times New Roman"/>
          <w:sz w:val="24"/>
          <w:szCs w:val="24"/>
          <w:lang w:val="sr-Cyrl-RS"/>
        </w:rPr>
        <w:t>3,58</w:t>
      </w:r>
      <w:r w:rsidR="0033351B" w:rsidRPr="0033351B">
        <w:rPr>
          <w:rFonts w:ascii="Times New Roman" w:hAnsi="Times New Roman" w:cs="Times New Roman"/>
          <w:sz w:val="24"/>
          <w:szCs w:val="24"/>
          <w:lang w:val="sr-Cyrl-RS"/>
        </w:rPr>
        <w:t xml:space="preserve"> %.</w:t>
      </w:r>
      <w:r w:rsidRPr="0033351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</w:p>
    <w:p w:rsidR="008966D3" w:rsidRPr="008966D3" w:rsidRDefault="008966D3" w:rsidP="0033351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ab/>
        <w:t>в) Укупан број покренутих истрага у току 202</w:t>
      </w:r>
      <w:r w:rsidR="0034019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.године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-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извештајном периоду против познатих извршилаца донето </w:t>
      </w:r>
      <w:r w:rsidR="0034019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12</w:t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 </w:t>
      </w:r>
      <w:r w:rsidR="0034019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наредби о покретању истраге и  6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нереше</w:t>
      </w:r>
      <w:r w:rsidR="0034019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не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истраге из претходног периода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или према 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0,54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 лица која су остала у раду након одбачаја. 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Број донешених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наредби о завршетку истраге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био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11</w:t>
      </w:r>
      <w:r w:rsidR="00782F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или 1,11%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Обустављена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истрага према 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782F4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лица или  25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%,  и остале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нерешених истрага.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претходном извештајном периоду ти подаци су били следећи: број донетих наредби о покретању истраге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18 лица и пренетих 10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истрага или 1,84 %, број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наредби о завршетку истраге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био 14 или 0,92%, о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бустављено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истрага према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или 0,05 %, и остале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нерешене истраге. 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*Приговори због неправилности у току истраге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Због неправилности у току истраге осумњичени и браниоци по основу чл. 312 ст. 1 ЗКП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нису изјављивали приговоре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претходном извештајном периоду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је било 2 приговора која су одбијена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г) Укупан број оптужених лица у 202</w:t>
      </w:r>
      <w:r w:rsidR="0034019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.години, са прегледом укупног броја донешених првостепених пресуда по тим оптужењима</w:t>
      </w:r>
    </w:p>
    <w:p w:rsidR="008966D3" w:rsidRPr="008966D3" w:rsidRDefault="008966D3" w:rsidP="008966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lastRenderedPageBreak/>
        <w:t xml:space="preserve">  У </w:t>
      </w:r>
      <w:r w:rsidR="0034019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сновном јавном тужилаштву</w:t>
      </w:r>
      <w:r w:rsidR="0034019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у Врању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оптужено је укупно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484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 односно 43,13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% од укупно пријава против пунолетних лица које су биле у раду након одбачаја ( 1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122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).  Од наведног броја,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оптужним предлогом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је оптужено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473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а након донетих наредби о завршетку истраге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којих је било 11, оптужено је 11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 према којима је вођена истрага. </w:t>
      </w:r>
    </w:p>
    <w:p w:rsidR="008966D3" w:rsidRPr="008966D3" w:rsidRDefault="008966D3" w:rsidP="00C4516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претходном извештајном периоду ти подаци су били следећи:</w:t>
      </w:r>
      <w:r w:rsidR="00340191" w:rsidRP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оптужено је укупно 538 лица,  односно 42,69% од укупно пријава против пунолетних лица које су биле у раду након одбачаја ( 1260).  Од наведног броја, </w:t>
      </w:r>
      <w:r w:rsidR="00340191" w:rsidRPr="0034019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оптужним предлогом</w:t>
      </w:r>
      <w:r w:rsidR="00340191" w:rsidRP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је оптужено 524 лица,  </w:t>
      </w:r>
      <w:r w:rsidR="00340191" w:rsidRPr="0034019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а након донетих наредби о завршетку истраге</w:t>
      </w:r>
      <w:r w:rsidR="00340191" w:rsidRP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којих је било 14, оптужено је 14 лица  п</w:t>
      </w:r>
      <w:r w:rsidR="00C451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рема којима је вођена истрага. 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*Број доне</w:t>
      </w:r>
      <w:r w:rsidR="00C4516C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тих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првостепених судских одлука по наведеним оптужним актима: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1.Поступајући по наведеном укупном броју оптужних аката из 202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.године ( по нерешеним пријавама из претходног периода и по пријавама примљеним у 202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.години), којих је било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484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 судови су донели укупно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530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првостепених судских одлука. 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- Осуђујућих пресуда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било према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477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Посматрано по врстама кривичних санкција које су изречене овим осуђујућим пресудама, на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казну затвора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осуђено </w:t>
      </w:r>
      <w:r w:rsidRPr="008966D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52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лица, или 3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6 %, на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новчану казну као главну казну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је осуђено 85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лице или 17,81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новчана казна као споредна према 49 лица,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условних осуда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било према </w:t>
      </w:r>
      <w:r w:rsidR="0034019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35 лица или 49,26 %.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Мере безбедности као самосталне санкције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су изречене према 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1,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4%, а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уз кривичне санкције мере безбедности су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изречене према 2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* Није било примене чл.54а. КЗ као посебне околности приликом одмеравања казне.</w:t>
      </w:r>
    </w:p>
    <w:p w:rsidR="008966D3" w:rsidRPr="008966D3" w:rsidRDefault="008966D3" w:rsidP="008966D3">
      <w:pPr>
        <w:numPr>
          <w:ilvl w:val="0"/>
          <w:numId w:val="9"/>
        </w:num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Број ослобађајућих судских одлука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(по разним основама из ЗКП-а),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38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или 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7,16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%.</w:t>
      </w:r>
    </w:p>
    <w:p w:rsidR="008966D3" w:rsidRPr="008966D3" w:rsidRDefault="008966D3" w:rsidP="008966D3">
      <w:pPr>
        <w:numPr>
          <w:ilvl w:val="0"/>
          <w:numId w:val="9"/>
        </w:num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Одбијајућих пресуда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на основу чл. 422 ЗКП донето је према 1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1 лица или 2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%, а  према 4 лица је донето решење о обустави поступка након оптужења.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2.Посматрано по укупном броју судских одлука, како по оптужним актима из 202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.године (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 пријавама из 202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.године и по нерешеним пријавама из ранијег периода), али и по оптужним актима из ранијег периода који су били непресуђени, судови су у 202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.години донели укупно пресуде према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530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што у односу на претходни извештајни период када су судови донели пресуду према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620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представља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смањење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за 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14,52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Од наведеног укупног броја првостепених судских одлука по свим оптужним актима: </w:t>
      </w:r>
    </w:p>
    <w:p w:rsidR="008966D3" w:rsidRPr="008966D3" w:rsidRDefault="008966D3" w:rsidP="008966D3">
      <w:pPr>
        <w:numPr>
          <w:ilvl w:val="0"/>
          <w:numId w:val="10"/>
        </w:num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Осуђујућих пресуда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било према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477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што у односу на претходни извештајни период када је укупно било осуђујућих пресуда према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546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представља </w:t>
      </w:r>
      <w:r w:rsidR="0034019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смањење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од 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12,64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numPr>
          <w:ilvl w:val="0"/>
          <w:numId w:val="7"/>
        </w:num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Ослобађајућих судских одлука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( по разним основама из ЗКП-а), је 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38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или 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7,16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%, што у односу на претходни извештајни период када су донете 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64 пресуде представља  смањење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 40,63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</w:t>
      </w:r>
    </w:p>
    <w:p w:rsidR="008966D3" w:rsidRPr="008966D3" w:rsidRDefault="008966D3" w:rsidP="008966D3">
      <w:pPr>
        <w:numPr>
          <w:ilvl w:val="0"/>
          <w:numId w:val="7"/>
        </w:num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Одбијајућих судских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одлука је 1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или 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што у односу на претходни извештајни период када је донето 1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0 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а што 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представља 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повећање за 10 %.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- Број изјављених жалби: 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Основно јавно тужилаштво</w:t>
      </w:r>
      <w:r w:rsidR="00994238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у Врању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изјавило укупно жалби против 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56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10,55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Од наведеног броја само збо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г одлуке о казни изјављено је 10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жалби. Другос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тепени судови су  усвојили  29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жалби, 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 тога због одлуке о казни 7 жалби,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 одбили 2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жалбе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од тога због одлуке о казни једну жалбу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претходном извештајном периоду ти подаци су били следећи: укупно изјављених жалби против 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 1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4,51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%.</w:t>
      </w:r>
      <w:r w:rsidR="00994238" w:rsidRP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994238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 наведеног броја само због одлуке о казни изјављено је 17 жалби. Другостепени судови су  усвојили 27 жалби, а одбили 27 жалбе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д) Број нерешених кривичних пријава, нерешених истрага и број оптужених лица у односу на која није донешена првостепене судска одлука на крају извештајног периода, посматрано по укупном броју пријава које су биле у раду </w:t>
      </w:r>
      <w:r w:rsidR="00994238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    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( новопримљене и нерешене из ранијег периода)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-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ar-SA"/>
        </w:rPr>
        <w:t>Број нерешених кривичних пријава</w:t>
      </w:r>
      <w:r w:rsidRPr="008966D3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ar-SA"/>
        </w:rPr>
        <w:t>: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У </w:t>
      </w:r>
      <w:r w:rsidR="00994238"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Основно</w:t>
      </w:r>
      <w:r w:rsidR="00994238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м</w:t>
      </w:r>
      <w:r w:rsidR="00994238"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јавно</w:t>
      </w:r>
      <w:r w:rsidR="00994238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м тужилаштву у Врању </w:t>
      </w:r>
      <w:r w:rsidR="00994238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је остало нерешених пријава на кра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ју извештајног периода против 60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5 лица  у јавном тужилаштву, 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 тога код јавног тужилаштва  471,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а код других органа 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134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претходном извештајном периоду ти подаци су били следећи: </w:t>
      </w:r>
      <w:r w:rsidR="00994238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против 635 лица  у јавном тужилаштву, а код других органа 83 лица односно укупно 718 пријава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Посматрано само у односу на пријављене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непознате извршиоце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кривичних дела којих је било 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9195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на крају извештајног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периода је остало нерешено 8605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пријава.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претходном извештајном периоду ти подаци су били следећи: </w:t>
      </w:r>
      <w:r w:rsidR="00994238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9654 на крају извештајног периода је остало нерешено 8755 пријава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-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ar-SA"/>
        </w:rPr>
        <w:t>Број нерешених истрага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У </w:t>
      </w:r>
      <w:r w:rsidR="00994238"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Основно</w:t>
      </w:r>
      <w:r w:rsidR="00994238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м</w:t>
      </w:r>
      <w:r w:rsidR="00994238"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јавно</w:t>
      </w:r>
      <w:r w:rsidR="00994238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м тужилаштву у Врању </w:t>
      </w:r>
      <w:r w:rsidR="00994238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је остало нерешених истрага на крају извештајног периода против 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 </w:t>
      </w:r>
      <w:r w:rsidR="00B53855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33,33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претходном извештајном периоду остало је нерешених истрага против 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41,66 %.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ar-SA"/>
        </w:rPr>
        <w:t>- Број оптужених лица у односу на која није донешена *првостепена судска одлука: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</w:t>
      </w:r>
      <w:r w:rsidR="00994238"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Основно</w:t>
      </w:r>
      <w:r w:rsidR="00994238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м</w:t>
      </w:r>
      <w:r w:rsidR="00994238"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јавно</w:t>
      </w:r>
      <w:r w:rsidR="00994238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м тужилаштву у Врању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је остало на крају извештајног периода непресуђено ( без првостепене судске одлуке)  5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08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лица.</w:t>
      </w: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претходном извештајном периоду ти подаци су били следећи: непресуђено је било 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554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што је 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мање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односу на извештајни период.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ar-SA"/>
        </w:rPr>
        <w:t>Резиме:</w:t>
      </w: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ar-SA"/>
        </w:rPr>
      </w:pPr>
    </w:p>
    <w:p w:rsidR="008966D3" w:rsidRPr="008966D3" w:rsidRDefault="008966D3" w:rsidP="00C31D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</w:t>
      </w:r>
      <w:r w:rsidR="00994238"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Основно</w:t>
      </w:r>
      <w:r w:rsidR="00994238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м</w:t>
      </w:r>
      <w:r w:rsidR="00994238"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јавно</w:t>
      </w:r>
      <w:r w:rsidR="00C31DA8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м тужилаштву у Врању</w:t>
      </w:r>
      <w:r w:rsidR="00994238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је од у</w:t>
      </w:r>
      <w:r w:rsidR="00C31DA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купно пријављених пунолетних 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лица, правноснажно је окончан поступак против 1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390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 w:rsidR="009A78F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71,39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%.(првостепене пресуде 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530 лица, одбачаји 857, обустава истраге 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).</w:t>
      </w: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 xml:space="preserve">- </w:t>
      </w:r>
      <w:r w:rsidR="00C31DA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односу на пријаве против непознатих извршилаца кривичних дела којих је било 9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195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п</w:t>
      </w:r>
      <w:r w:rsidR="0099423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равоснажно је окончан рад по  590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пријава.</w:t>
      </w: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ar-SA"/>
        </w:rPr>
      </w:pPr>
    </w:p>
    <w:p w:rsidR="008966D3" w:rsidRPr="008966D3" w:rsidRDefault="008966D3" w:rsidP="00C31DA8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Правоснажаним одлукама према пријављеним пунолетним лицима се сматрају како правоснажне судске одлуке  по свим основама из ЗКП-а које имају карактер пресуђене ствари у смислу чл. 4 ЗКП, тако и по основу одлука самог јавног тужилаштва, а то су решења о одбачају кривичне пријаве, као и наредбе о обустави истраге по основу чл. 308 ЗКП, као и одустанак од гоњења након завршене истраге по основу чл. 310 ст. 4 ЗКП. </w:t>
      </w:r>
    </w:p>
    <w:p w:rsidR="008966D3" w:rsidRPr="008966D3" w:rsidRDefault="008966D3" w:rsidP="00C31DA8">
      <w:pPr>
        <w:suppressAutoHyphens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ar-SA"/>
        </w:rPr>
      </w:pPr>
    </w:p>
    <w:p w:rsidR="008966D3" w:rsidRPr="008966D3" w:rsidRDefault="008966D3" w:rsidP="00C31DA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ПРВОСТЕПЕНЕ ПРЕСУДЕ ПО КРИВИЧНИМ ПРИЈАВАМА</w:t>
      </w:r>
    </w:p>
    <w:p w:rsidR="008966D3" w:rsidRPr="008966D3" w:rsidRDefault="008966D3" w:rsidP="00C31DA8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ПРИМЉЕНИМ У ПЕРИОДУ ОД 01.01. ДО 31.12.202</w:t>
      </w:r>
      <w:r w:rsidR="00994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.ГОДИНЕ</w:t>
      </w:r>
    </w:p>
    <w:p w:rsidR="008966D3" w:rsidRPr="008966D3" w:rsidRDefault="008966D3" w:rsidP="00C31DA8">
      <w:pPr>
        <w:suppressAutoHyphens/>
        <w:spacing w:after="0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2D3B92" w:rsidRPr="002D3B92" w:rsidRDefault="009A78FC" w:rsidP="00C31DA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8966D3"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У извештајном периоду донете су првостепене пресуде према 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доне</w:t>
      </w:r>
      <w:r w:rsidR="002D3B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те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су укупно 1</w:t>
      </w:r>
      <w:r w:rsidR="002D3B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78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првостепене судске одлуке, </w:t>
      </w:r>
      <w:r w:rsidR="002D3B92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</w:t>
      </w:r>
      <w:r w:rsidR="002D3B92"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суђујућих пресуда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било према 17</w:t>
      </w:r>
      <w:r w:rsidR="002D3B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9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43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%. Посматрано по врстама кривичних санкција које су изречене овим осуђујућим пресудама, на </w:t>
      </w:r>
      <w:r w:rsidR="002D3B92"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казну затвора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осуђено </w:t>
      </w:r>
      <w:r w:rsidR="002D3B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34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или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19,20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на </w:t>
      </w:r>
      <w:r w:rsidR="002D3B92"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новчану казну као главну казну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је осуђено </w:t>
      </w:r>
      <w:r w:rsidR="002D3B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66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37,28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</w:t>
      </w:r>
      <w:r w:rsidR="002D3B92"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условних осуда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било према 7</w:t>
      </w:r>
      <w:r w:rsidR="002D3B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ил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 42,93</w:t>
      </w:r>
      <w:r w:rsidR="002D3B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%, </w:t>
      </w:r>
      <w:r w:rsidR="002D3B92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м</w:t>
      </w:r>
      <w:r w:rsidR="002D3B92"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ере безбедности су изречене самостално против </w:t>
      </w:r>
      <w:r w:rsidR="002D3B92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лица или 0,57</w:t>
      </w:r>
      <w:r w:rsidR="002D3B92"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%  док уз кривичне санкције 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изречене према  1</w:t>
      </w:r>
      <w:r w:rsidR="002D3B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91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</w:t>
      </w:r>
      <w:r w:rsidR="002D3B9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</w:t>
      </w:r>
      <w:r w:rsidR="002D3B92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2D3B92" w:rsidRPr="008966D3" w:rsidRDefault="002D3B92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9A78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По кривичним делима структура криминалитета изгледа на следећи начин: 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КРИВИЧНА ДЕЛА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ПРОТИВ ЖИВОТА И ТЕЛА СА ПОСЕБНИМ ОСВРТОМ 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НА ДРУГА ТЕШКА КРИВ. ДЕЛА СА ЕЛЕМЕНТОМ НАСИЉА 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2D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дело Тешка телесна повреда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121 КЗ)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Није било пресуда.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2D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 Л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ака те</w:t>
      </w:r>
      <w:r w:rsidR="002D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лесна повреда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122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9A78FC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Није било пресуда.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</w:p>
    <w:p w:rsidR="008966D3" w:rsidRPr="008966D3" w:rsidRDefault="00C31DA8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</w:t>
      </w:r>
      <w:r w:rsidR="008966D3"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КРИВИЧНА ДЕЛА 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     ПРОТИВ СЛОБОДА И ПРАВА ЧОВЕКА И ГРАЂАНИНА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2D3B92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дело Угрожавање сигурности (члан 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138.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>Дон</w:t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ета је осуђујућа пресуда према 1 лицу – условна осуда.</w:t>
      </w:r>
    </w:p>
    <w:p w:rsidR="002D3B92" w:rsidRPr="008966D3" w:rsidRDefault="002D3B92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КРИВИЧНА ДЕЛА 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ПРОТИВ ИЗБОРНИХ ПРАВА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Default="002D3B92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 С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речавање одржавања гласања  (члан 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159. КЗ)</w:t>
      </w:r>
    </w:p>
    <w:p w:rsidR="002D3B92" w:rsidRPr="008966D3" w:rsidRDefault="002D3B92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2D3B92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Није било пресуда.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КРИВИЧНА ДЕЛА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ПРОТИВ БРАКА И ПОРОДИЦЕ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  <w:t xml:space="preserve">Кривично дело </w:t>
      </w:r>
      <w:r w:rsidR="002D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Насиље у породици (члан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194. КЗ)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Донете су осуђујуће пресуде према </w:t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16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- </w:t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6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казна затвора, 1</w:t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0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условна осуда,  према </w:t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лицу мера безбедности </w:t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. </w:t>
      </w:r>
    </w:p>
    <w:p w:rsidR="002D3B92" w:rsidRPr="008966D3" w:rsidRDefault="002D3B92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2D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 w:rsidR="002D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Недавање издржавања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195 КЗ)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>Донет</w:t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о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је </w:t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осуђуј</w:t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ућих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пресуда</w:t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и то 1 лице казна затвора,  2 лица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условна осуда</w:t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и једна новчана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КРИВИЧНА ДЕЛА</w:t>
      </w:r>
    </w:p>
    <w:p w:rsidR="008966D3" w:rsidRPr="008966D3" w:rsidRDefault="00C4516C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</w:t>
      </w:r>
      <w:r w:rsidR="008966D3"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ПРОТИВ ИМОВИНЕ</w:t>
      </w:r>
    </w:p>
    <w:p w:rsidR="008966D3" w:rsidRPr="008966D3" w:rsidRDefault="008966D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2D3B92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 Крађа (члан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203. КЗ)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осуђујуће пресуде према </w:t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9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– </w:t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4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лица казна затвора,  </w:t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5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условна осуда.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2D3B92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Тешка крађа (члан 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204 КЗ)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Донете су осуђујуће пресуде према </w:t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5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</w:t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– 4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казна затвора</w:t>
      </w:r>
      <w:r w:rsidR="002D3B9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и једна мера безбености као самостална кривична санкција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2D3B92" w:rsidRDefault="002D3B92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2D3B92" w:rsidRDefault="002D3B92" w:rsidP="002D3B92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 Разбојништво ( члан 206 КЗ)</w:t>
      </w:r>
    </w:p>
    <w:p w:rsidR="002D3B92" w:rsidRPr="008966D3" w:rsidRDefault="002D3B92" w:rsidP="002D3B92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2D3B92" w:rsidRPr="008966D3" w:rsidRDefault="002D3B92" w:rsidP="002D3B92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осуђујуће пресуде према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лица казна затвора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ab/>
      </w:r>
      <w:r w:rsidR="002D3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="002D3B92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</w:t>
      </w:r>
      <w:r w:rsidR="002D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Г</w:t>
      </w: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рађење без грађевинске дозволе (чл.219а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Донета је осуђујућа пресуда према </w:t>
      </w:r>
      <w:r w:rsid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</w:t>
      </w:r>
      <w:r w:rsid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а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- условна осуда и новчана казна као споредна казна.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C4516C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</w:t>
      </w:r>
      <w:r w:rsidR="008966D3"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КРИВИЧНА ДЕЛА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ПРОТИВ ЗДРАВЉА ЉУДИ 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Pr="008966D3" w:rsidRDefault="00617B0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Н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еовл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ашћено држање опојних дрога (члан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246а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став 1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КЗ)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Донете су осуђујуће пресуде према 9</w:t>
      </w:r>
      <w:r w:rsid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2 лица и то казна затвора 8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лица, новчана казна </w:t>
      </w:r>
      <w:r w:rsid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63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лица, условна осуда </w:t>
      </w:r>
      <w:r w:rsid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21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</w:t>
      </w:r>
      <w:r w:rsid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е као и 45 мера безбедности као споредне казне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. </w:t>
      </w:r>
    </w:p>
    <w:p w:rsidR="00617B03" w:rsidRDefault="00617B0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617B03" w:rsidRPr="008966D3" w:rsidRDefault="00617B03" w:rsidP="00617B0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Н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еовл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ашћено држање опојних дрога (члан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246а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став 2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КЗ)</w:t>
      </w:r>
    </w:p>
    <w:p w:rsidR="00617B03" w:rsidRDefault="00617B0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617B03" w:rsidRPr="008966D3" w:rsidRDefault="00617B0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осуђујуће пресуде према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2 лица и то казне затвора,</w:t>
      </w:r>
      <w:r w:rsidRP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као и 2 мере безбедности као споредне казне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КРИВИЧНА ДЕЛА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ПРОТИВ ЖИВОТНЕ СРЕДИНЕ</w:t>
      </w:r>
    </w:p>
    <w:p w:rsidR="008966D3" w:rsidRDefault="008966D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</w:p>
    <w:p w:rsidR="00617B03" w:rsidRDefault="00617B0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      Кривично дело непредузимање мера заштите животине средине           ( члан 261 КЗ.</w:t>
      </w:r>
    </w:p>
    <w:p w:rsidR="00617B03" w:rsidRDefault="00617B0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617B03" w:rsidRPr="00617B03" w:rsidRDefault="00617B0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617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Донета осуђујућа пресуда према једном лицу – новчана казна.</w:t>
      </w:r>
    </w:p>
    <w:p w:rsidR="00617B03" w:rsidRPr="00617B03" w:rsidRDefault="00617B0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ab/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      Кривично дело</w:t>
      </w: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</w:t>
      </w:r>
      <w:r w:rsidR="00617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У</w:t>
      </w: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бијање и злостављање животиња (чл.269 КЗ)</w:t>
      </w:r>
    </w:p>
    <w:p w:rsidR="00617B03" w:rsidRDefault="00617B0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</w:p>
    <w:p w:rsidR="008966D3" w:rsidRPr="00617B03" w:rsidRDefault="00617B03" w:rsidP="00617B03">
      <w:pPr>
        <w:suppressAutoHyphens/>
        <w:spacing w:after="0" w:line="240" w:lineRule="auto"/>
        <w:ind w:left="36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Није било пресуда.</w:t>
      </w:r>
    </w:p>
    <w:p w:rsidR="008966D3" w:rsidRPr="008966D3" w:rsidRDefault="008966D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="00617B03"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</w:t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Ш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умска крађа ( чл.275 КЗ)</w:t>
      </w: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617B03" w:rsidRPr="00617B03" w:rsidRDefault="00617B03" w:rsidP="00617B03">
      <w:pPr>
        <w:suppressAutoHyphens/>
        <w:spacing w:after="0" w:line="240" w:lineRule="auto"/>
        <w:ind w:left="36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Није било пресуда.</w:t>
      </w: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C600B7" w:rsidP="008966D3">
      <w:pPr>
        <w:tabs>
          <w:tab w:val="left" w:pos="1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КРИВИЧНА 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ДЕЛА ПРОТИВ ОПШТЕ СИГУРНОСТИ </w:t>
      </w: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ЉУДИ И ИМОВИНЕ</w:t>
      </w: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="00617B03"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</w:t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И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зазивање опште опасности (чл.278 КЗ)</w:t>
      </w: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617B03" w:rsidRPr="00617B03" w:rsidRDefault="00617B03" w:rsidP="00617B03">
      <w:pPr>
        <w:suppressAutoHyphens/>
        <w:spacing w:after="0" w:line="240" w:lineRule="auto"/>
        <w:ind w:left="36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Није било пресуда.</w:t>
      </w: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КРИВИЧНА ДЕЛА</w:t>
      </w:r>
    </w:p>
    <w:p w:rsid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ПРОТИВ БЕЗБЕДНОСТИ ЈАВНОГ САОБРАЋАЈА</w:t>
      </w:r>
    </w:p>
    <w:p w:rsidR="00617B03" w:rsidRDefault="00617B0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617B03" w:rsidRPr="008966D3" w:rsidRDefault="00617B03" w:rsidP="00617B03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Угрожавање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јавног саобраћаја (чл.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289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КЗ)</w:t>
      </w:r>
    </w:p>
    <w:p w:rsidR="00617B03" w:rsidRPr="008966D3" w:rsidRDefault="00617B0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ar-SA"/>
        </w:rPr>
      </w:pPr>
    </w:p>
    <w:p w:rsidR="008966D3" w:rsidRPr="008966D3" w:rsidRDefault="00617B03" w:rsidP="00617B03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ar-SA"/>
        </w:rPr>
      </w:pPr>
      <w:r w:rsidRPr="00617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Донета осуђујућа пресуда према једном лицу – новчана казна.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="00617B03"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</w:t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Т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ешка дела против безбедности јавног саобраћаја (чл.297 КЗ)</w:t>
      </w:r>
    </w:p>
    <w:p w:rsidR="008966D3" w:rsidRPr="008966D3" w:rsidRDefault="008966D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Донете су осуђујуће пресуде према </w:t>
      </w:r>
      <w:r w:rsid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9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</w:t>
      </w:r>
      <w:r w:rsid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а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–</w:t>
      </w:r>
      <w:r w:rsid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3 казне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затвора</w:t>
      </w:r>
      <w:r w:rsid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и 6 условне осуде и 1 ослобађајућа, као и 9 мера безбедности 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КРИВИЧНА ДЕЛА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ПРОТИВ ЈАВНОГ РЕДА И МИРА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="00617B03"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</w:t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Насилничко понашање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344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617B0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Донета је осуђујућа пресуда према </w:t>
      </w:r>
      <w:r w:rsid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 лица –  казна затвора.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="00617B03"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</w:t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Н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едозвољена производња, држање, ношење и промет ору</w:t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жја и експлозивних материја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348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Донете су осуђујуће пресуде према </w:t>
      </w:r>
      <w:r w:rsid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–</w:t>
      </w:r>
      <w:r w:rsid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8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условна осуда и према </w:t>
      </w:r>
      <w:r w:rsid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лица новчана казна као споредна казна</w:t>
      </w:r>
      <w:r w:rsid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и 8 мера безбедности 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="00617B03"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</w:t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Н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едозвољен прелаз државне </w:t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границе и кријумчарење људи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350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Није било пресуда.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  <w:tab/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="00617B03"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</w:t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Н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еовлашћено </w:t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организовање игара на срећу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352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</w:p>
    <w:p w:rsidR="00617B03" w:rsidRPr="008966D3" w:rsidRDefault="008966D3" w:rsidP="00617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617B0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Није било пресуда.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lastRenderedPageBreak/>
        <w:t>.</w:t>
      </w:r>
    </w:p>
    <w:p w:rsidR="008966D3" w:rsidRPr="009D5847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КРИВИЧНА ДЕЛА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ПРОТИВ ПРАВНОГ САОБРАЋАЈА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ar-SA"/>
        </w:rPr>
      </w:pPr>
    </w:p>
    <w:p w:rsidR="008966D3" w:rsidRPr="00C31DA8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</w:t>
      </w:r>
      <w:r w:rsidR="00617B03"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ично </w:t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 w:rsidR="00617B03"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Ф</w:t>
      </w:r>
      <w:r w:rsid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алсификовање исправе (члан </w:t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355 КЗ)</w:t>
      </w:r>
    </w:p>
    <w:p w:rsidR="008966D3" w:rsidRPr="00C31DA8" w:rsidRDefault="00617B03" w:rsidP="00617B03">
      <w:pPr>
        <w:tabs>
          <w:tab w:val="left" w:pos="3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ar-SA"/>
        </w:rPr>
      </w:pP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ar-SA"/>
        </w:rPr>
        <w:tab/>
      </w:r>
    </w:p>
    <w:p w:rsid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осуђујуће пресуде према </w:t>
      </w:r>
      <w:r w:rsid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</w:t>
      </w: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</w:t>
      </w:r>
      <w:r w:rsid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у –  условна осуда.</w:t>
      </w:r>
    </w:p>
    <w:p w:rsidR="00C31DA8" w:rsidRPr="00C31DA8" w:rsidRDefault="00C31DA8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</w:t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дело посебни случ</w:t>
      </w:r>
      <w:r w:rsid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ајеви фалсификовања исправа (члан </w:t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356 КЗ)</w:t>
      </w:r>
    </w:p>
    <w:p w:rsidR="00C31DA8" w:rsidRPr="00C31DA8" w:rsidRDefault="00C31DA8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C31DA8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>Донета је осуђујућа пресуда према 1 лицу-</w:t>
      </w:r>
      <w:r w:rsid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казна затвора</w:t>
      </w: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8966D3" w:rsidRPr="00C31DA8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 </w:t>
      </w:r>
    </w:p>
    <w:p w:rsidR="008966D3" w:rsidRPr="00C31DA8" w:rsidRDefault="00C31DA8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  <w:t xml:space="preserve">Кривично </w:t>
      </w:r>
      <w:r w:rsidR="008966D3"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дело навођење на ове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равање неистинитог садржаја (члан </w:t>
      </w:r>
      <w:r w:rsidR="008966D3"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358 КЗ)</w:t>
      </w:r>
    </w:p>
    <w:p w:rsidR="008966D3" w:rsidRPr="00C31DA8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Донета је осуђујућа пресуда према 1 лицу –  условна осуда.</w:t>
      </w:r>
    </w:p>
    <w:p w:rsidR="00C4516C" w:rsidRPr="00C31DA8" w:rsidRDefault="00C4516C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9D5847" w:rsidRPr="00C31DA8" w:rsidRDefault="009D5847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9D5847" w:rsidRPr="008966D3" w:rsidRDefault="009D5847" w:rsidP="009D58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КРИВИЧНА ДЕЛА</w:t>
      </w:r>
    </w:p>
    <w:p w:rsidR="009D5847" w:rsidRPr="008966D3" w:rsidRDefault="009D5847" w:rsidP="009D58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ПРОТИВ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ПРИВРЕДЕ</w:t>
      </w:r>
    </w:p>
    <w:p w:rsidR="009D5847" w:rsidRDefault="009D5847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ar-SA"/>
        </w:rPr>
      </w:pPr>
    </w:p>
    <w:p w:rsidR="009D5847" w:rsidRDefault="009D5847" w:rsidP="009D5847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9D5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 Недозвољена трговина (чл.235 КЗ)</w:t>
      </w:r>
    </w:p>
    <w:p w:rsidR="009D5847" w:rsidRPr="009D5847" w:rsidRDefault="009D5847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9D5847" w:rsidRDefault="009D5847" w:rsidP="009D5847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9D584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Донета је осуђујућа пресуда према 1 лицу –  условна осуда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и 2 мере безбедности уз главну казну.</w:t>
      </w:r>
    </w:p>
    <w:p w:rsidR="009D5847" w:rsidRPr="009D5847" w:rsidRDefault="009D5847" w:rsidP="009D5847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КРИВИЧНА ДЕЛА ИЗ ПОСЕБНИХ ЗАКОНА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617B0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</w:t>
      </w:r>
      <w:r w:rsidR="00617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ично </w:t>
      </w:r>
      <w:r w:rsidR="00617B0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 w:rsidR="009D5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Н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едозвољен</w:t>
      </w:r>
      <w:r w:rsidR="009D5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и промет акцизних производа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176 Закона о пореском поступку и пореској администрацији)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</w:p>
    <w:p w:rsid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Донете су осуђујуће пресуде према </w:t>
      </w:r>
      <w:r w:rsidR="009D584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11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– </w:t>
      </w:r>
      <w:r w:rsidR="009D584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 лице казна затвора и  10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условна осуда,</w:t>
      </w:r>
      <w:r w:rsidR="009D584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1 новчана као споредна и 11 мера безбедности 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9D5847" w:rsidRPr="00C4516C" w:rsidRDefault="009D5847" w:rsidP="009D5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9D5847" w:rsidRPr="008966D3" w:rsidRDefault="009D5847" w:rsidP="009D58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ично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Н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едозвољен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о складиштење робе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176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а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Закона о пореском поступку и пореској администрацији)</w:t>
      </w:r>
    </w:p>
    <w:p w:rsidR="009D5847" w:rsidRPr="008966D3" w:rsidRDefault="009D5847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Default="009D5847" w:rsidP="009D5847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осуђујуће пресуде према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1 лице казна затвора и  2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лица условна осуда,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1 новчана као споредна и 3 мера безбедности уз главну казну,</w:t>
      </w:r>
    </w:p>
    <w:p w:rsidR="009D5847" w:rsidRDefault="009D5847" w:rsidP="009D5847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ично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из члана 57 Закона о девизном пословању </w:t>
      </w:r>
    </w:p>
    <w:p w:rsidR="009D5847" w:rsidRDefault="009D5847" w:rsidP="009D5847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9D5847" w:rsidRDefault="009D5847" w:rsidP="009D5847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осуђујуће пресуде према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2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лица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2 лица условна осуда и 2 меребезбедности уз главну казну,</w:t>
      </w:r>
    </w:p>
    <w:p w:rsidR="009D5847" w:rsidRPr="008966D3" w:rsidRDefault="009D5847" w:rsidP="00C451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ab/>
      </w:r>
      <w:r w:rsidR="009D5847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</w:t>
      </w:r>
      <w:r w:rsidR="009D5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ично </w:t>
      </w:r>
      <w:r w:rsidR="009D5847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 w:rsidR="009D584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О</w:t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метање службеног лица у вршењу службене дужности (чл.23. Закона о јавном реду и миру)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Донета је осуђујућа пресуда према </w:t>
      </w:r>
      <w:r w:rsidR="009D58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</w:t>
      </w:r>
      <w:r w:rsidR="009D58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– условн</w:t>
      </w:r>
      <w:r w:rsidR="009D58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осуд</w:t>
      </w:r>
      <w:r w:rsidR="009D58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C4516C" w:rsidRDefault="00C4516C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C4516C" w:rsidRPr="008966D3" w:rsidRDefault="00C4516C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ПРВОСТЕПЕНЕ ПРЕСУДЕ ПО КРИВИЧНИМ ПРИЈАВАМА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ИЗ РАНИЈЕГ ПЕРИОДА 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ДОНЕТЕ У ПЕРИОДУ ОД 01.01. ДО 31.12.202</w:t>
      </w:r>
      <w:r w:rsidR="009D58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.ГОДИНЕ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У извештајном периоду донете су првостепене пресуде према </w:t>
      </w:r>
      <w:r w:rsidR="009D584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352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 и то осуђујућих судских одлука према </w:t>
      </w:r>
      <w:r w:rsidR="009D584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300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лица,  ослобађају</w:t>
      </w:r>
      <w:r w:rsidR="009D584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ћих према 37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лица, обустава </w:t>
      </w:r>
      <w:r w:rsidR="009D584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поступка након оптужења према 4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</w:t>
      </w:r>
      <w:r w:rsidR="009D584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ца, одбијајућих пресуда према 11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лица. Од осуђујућих пресуда донето је: казна затвора према 1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18 лица, условна осуда према 159 лицу, новчана казна према 19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лица, мера безбедности као самостална 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санкција према 4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лица, новчана к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азна као споредна казна према 36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лица.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По кривичним делима структура криминалитета изгледа на следећи начин: 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ПРОТИВ ЖИВОТА И ТЕЛА СА ПОСЕБНИМ ОСВРТОМ </w:t>
      </w:r>
    </w:p>
    <w:p w:rsidR="008966D3" w:rsidRPr="008966D3" w:rsidRDefault="00485418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НА ДРУГА ТЕШКА КРИВИЧНА </w:t>
      </w:r>
      <w:r w:rsidR="008966D3"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ДЕЛА СА ЕЛЕМЕНТОМ НАСИЉА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ab/>
        <w:t xml:space="preserve"> </w:t>
      </w:r>
      <w:r w:rsidR="0048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 Т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ешка тел</w:t>
      </w:r>
      <w:r w:rsidR="0048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есна повреда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121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Донета је осуђујућа  пресуда према 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6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лица- према 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3 лица казна затвора, 3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условна осуда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, а према 4 лица одбијајуће пресуде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48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</w:t>
      </w:r>
      <w:r w:rsidR="0048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Лака телесна повреда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122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Донете су осуђујуће  пресуде према 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16 лица- 4 лица казна затвора, 1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новчана каз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на,  11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условна осуда, 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једна мера безбедности уз главну казну.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Донето је ослобађајућих пресуда према 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и 1 одбијајућа пресуда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48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Остала кривична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дела (чл.123, 124 КЗ</w:t>
      </w:r>
      <w:r w:rsidR="0048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и тд</w:t>
      </w:r>
      <w:r w:rsid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.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Донете су осуђујуће пресуде према 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лица-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1 казна затвора и 1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условна осуда. 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Једна мера безбедности уз главну казну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Донете су ослобађајуће пресуде према 4 лица.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КРИВИЧНА ДЕЛА 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     </w:t>
      </w:r>
      <w:r w:rsidR="0048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   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ПРОТИВ СЛОБОДА И ПРАВА ЧОВЕКА И ГРАЂАНИНА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48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="00485418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</w:t>
      </w:r>
      <w:r w:rsidR="0048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Злостављање и мучење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137 КЗ)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Донета је осуђујућа пресуда према 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у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- 1 лице  условна осуда, и ослобађајућа пресуда према 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а и према 1 лицу одбијајућа пресуда, 1 лице мера безбедности 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="0048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="00485418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</w:t>
      </w:r>
      <w:r w:rsidR="0048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Угрожавање сигурности (члан </w:t>
      </w:r>
      <w:r w:rsidR="00ED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138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>Дон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ета је осуђујућа пресуда према 17 лица –6 лица казна затвора, 5 лица новчана казна, 10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условна осуда, према 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е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мера безбедности 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. Донета је ослобађајућа пресуда према 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48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="00485418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</w:t>
      </w:r>
      <w:r w:rsidR="00485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Прогањање (члан </w:t>
      </w:r>
      <w:r w:rsidR="00ED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138а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Донета је осуђујућа пресуда према 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а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-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3 лица казна затвора и према једном лицу условна осуда. П</w:t>
      </w:r>
      <w:r w:rsidR="00485418"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рема 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2</w:t>
      </w:r>
      <w:r w:rsidR="00485418"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а</w:t>
      </w:r>
      <w:r w:rsidR="00485418"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мера безбедности 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уз главну казну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КРИВИЧНА ДЕЛА 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ПРОТИВ ПРАВА ПО ОСНОВУ РАДА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Pr="008966D3" w:rsidRDefault="00485418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  <w:t xml:space="preserve">Кривично 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П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овреда права по основу рада и 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ава из социјалног осигурања (члан 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163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Донета је </w:t>
      </w:r>
      <w:r w:rsidR="004854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 одбијајућа пресуда према 1 лицу.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КРИВИЧНА ДЕЛА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ПРОТИВ ПОЛНЕ СЛОБОДЕ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ED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</w:t>
      </w:r>
      <w:r w:rsidR="00ED5718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 w:rsidR="00ED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Недозвољене полне радње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182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>Донета је осуђујућа пре</w:t>
      </w:r>
      <w:r w:rsidR="00ED57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суда према 1 лицу-казна затвора.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КРИВИЧНА ДЕЛА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ПРОТИВ БРАКА И ПОРОДИЦЕ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  <w:t xml:space="preserve">Кривично дело </w:t>
      </w:r>
      <w:r w:rsidR="00ED5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Насиље у породици (члан 194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КЗ)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Донете су осуђујуће пресуде према </w:t>
      </w:r>
      <w:r w:rsidR="00ED57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49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- 1</w:t>
      </w:r>
      <w:r w:rsidR="00ED57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казна затвора, </w:t>
      </w:r>
      <w:r w:rsidR="00ED57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новчана казна</w:t>
      </w:r>
      <w:r w:rsidR="00ED57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као споредна казна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, </w:t>
      </w:r>
      <w:r w:rsidR="00ED571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36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условна осуда, </w:t>
      </w:r>
      <w:r w:rsidR="009F6B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15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мера безбедности </w:t>
      </w:r>
      <w:r w:rsidR="009F6B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,  према 3 лица је донета ослобађајућа пресуда</w:t>
      </w:r>
      <w:r w:rsidR="009F6BE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и 1 лице одбијајућа пресуда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1877A8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Остала кривична дела (члан 191,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193, 195 КЗ)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Донете су осуђујуће  пресуде према 1</w:t>
      </w:r>
      <w:r w:rsidR="003269B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лица- </w:t>
      </w:r>
      <w:r w:rsidR="003269B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казна затвора, </w:t>
      </w:r>
      <w:r w:rsidR="003269B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новчана казна, </w:t>
      </w:r>
      <w:r w:rsidR="003269B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10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условна осуда.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</w:t>
      </w:r>
      <w:r w:rsidR="003269B0" w:rsidRPr="00326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ar-SA"/>
        </w:rPr>
        <w:t>Према 2 лица донете су ослобађајуће пресуде</w:t>
      </w:r>
      <w:r w:rsidR="0032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КРИВИЧНА ДЕЛА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ПРОТИВ ИМОВИНЕ</w:t>
      </w:r>
    </w:p>
    <w:p w:rsidR="008966D3" w:rsidRPr="008966D3" w:rsidRDefault="008966D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3269B0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дело Крађа (члан 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203. КЗ)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осуђујуће пресуде према </w:t>
      </w:r>
      <w:r w:rsidR="003269B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35 лица – 15 лица казна затвора, 2 лица новчана казна, 17 лица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условна осуда</w:t>
      </w:r>
      <w:r w:rsidR="003269B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, 1 лице мера безбедности као самостална крив.санкција и 3 мере безбедности уз главну казну, 2 лица новчана казана 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. Донете су ослобађајуће пресуде према 5 лица и одбијајућа пресуда према 1 лицу. 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3269B0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дело Тешка крађа (члан 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204 КЗ)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Донете су осуђујуће пресуде према </w:t>
      </w:r>
      <w:r w:rsidR="003269B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23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–</w:t>
      </w:r>
      <w:r w:rsidR="003269B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23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казн</w:t>
      </w:r>
      <w:r w:rsidR="003269B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е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затвора. Донета </w:t>
      </w:r>
      <w:r w:rsidR="003269B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су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 ослобађајућа пресуда према </w:t>
      </w:r>
      <w:r w:rsidR="003269B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</w:t>
      </w:r>
      <w:r w:rsidR="003269B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и 1 лице мера безбедности 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3269B0" w:rsidRDefault="003269B0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3269B0" w:rsidRDefault="003269B0" w:rsidP="003269B0">
      <w:pPr>
        <w:suppressAutoHyphens/>
        <w:spacing w:after="0" w:line="240" w:lineRule="auto"/>
        <w:ind w:left="70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 Разбојништво (члна 206 КЗ )</w:t>
      </w:r>
    </w:p>
    <w:p w:rsidR="003269B0" w:rsidRPr="008966D3" w:rsidRDefault="003269B0" w:rsidP="003269B0">
      <w:pPr>
        <w:suppressAutoHyphens/>
        <w:spacing w:after="0" w:line="240" w:lineRule="auto"/>
        <w:ind w:left="70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Default="003269B0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осуђујуће пресуде према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3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казн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е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затвора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3269B0" w:rsidRPr="008966D3" w:rsidRDefault="003269B0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Pr="008966D3" w:rsidRDefault="003269B0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lastRenderedPageBreak/>
        <w:t xml:space="preserve">Кривично дело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превара (члан </w:t>
      </w:r>
      <w:r w:rsidR="008966D3"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208 КЗ)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</w:p>
    <w:p w:rsid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осуђујуће пресуде према 14 лица-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казна затвора,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5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условна осуда,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 мера безбедности као самостална крив.санкција, према 5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новчана казна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. Донета је ослобађајућа пресуда према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у.</w:t>
      </w:r>
    </w:p>
    <w:p w:rsidR="001054D4" w:rsidRPr="008966D3" w:rsidRDefault="001054D4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1054D4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Ситна крађа, утаја и превара (члан 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210 КЗ)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осуђујуће пресуде према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1 лица-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1 лице условна осуда. 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ab/>
      </w:r>
      <w:r w:rsidR="0010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="001054D4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</w:t>
      </w:r>
      <w:r w:rsidR="0010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Г</w:t>
      </w: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рађ</w:t>
      </w:r>
      <w:r w:rsidR="0010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ење без грађевинске дозволе (члан </w:t>
      </w: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219а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осуђујуће пресуде према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10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лица-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казна затвора,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7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условна осуда, према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9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новчана казна као споредна казна. Донета је ослобађајућа пресуда према 1 лицу.</w:t>
      </w:r>
    </w:p>
    <w:p w:rsid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1054D4" w:rsidRPr="008966D3" w:rsidRDefault="001054D4" w:rsidP="001054D4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Прикривање  (члан 221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КЗ)</w:t>
      </w:r>
    </w:p>
    <w:p w:rsidR="00901773" w:rsidRDefault="00901773" w:rsidP="009017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1054D4" w:rsidRDefault="00901773" w:rsidP="009017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                       </w:t>
      </w:r>
      <w:r w:rsidR="001054D4"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осуђујуће пресуде према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1 лица- </w:t>
      </w:r>
      <w:r w:rsidR="001054D4"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1 лице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казна затвора и 1 лице новчана као споредна казна.</w:t>
      </w:r>
    </w:p>
    <w:p w:rsidR="001054D4" w:rsidRPr="001054D4" w:rsidRDefault="001054D4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90177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              </w:t>
      </w:r>
      <w:r w:rsidR="0010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Остала кривична  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дела против имовине (чл.207,</w:t>
      </w:r>
      <w:r w:rsidR="0010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212, 216, 218 КЗ)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>Донете су осуђујуће пресуде према 5 лица-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1 лица казна затвора, 1  лице новчанакао главна, 3 лица условна, 3 лица новчана као споредна казна. </w:t>
      </w:r>
    </w:p>
    <w:p w:rsidR="008966D3" w:rsidRPr="00D75A4B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D75A4B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</w:t>
      </w:r>
      <w:r w:rsidR="008966D3"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КРИВИЧНА ДЕЛА</w:t>
      </w:r>
    </w:p>
    <w:p w:rsidR="008966D3" w:rsidRPr="008966D3" w:rsidRDefault="001054D4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 </w:t>
      </w:r>
      <w:r w:rsidR="008966D3"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ПРОТИВ ПРИВРЕДЕ </w:t>
      </w:r>
    </w:p>
    <w:p w:rsidR="008966D3" w:rsidRPr="00901773" w:rsidRDefault="008966D3" w:rsidP="009017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  <w:tab/>
      </w:r>
      <w:r w:rsidR="0024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 Н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еу</w:t>
      </w:r>
      <w:r w:rsidR="0024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плаћивање пореза по одбитку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226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</w:p>
    <w:p w:rsid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Донета је </w:t>
      </w:r>
      <w:r w:rsidR="00D75A4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осуђујућа пресуда-</w:t>
      </w:r>
      <w:r w:rsidR="00D75A4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1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казна затвора и</w:t>
      </w:r>
      <w:r w:rsidR="00D75A4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3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споредна новчана казна</w:t>
      </w:r>
      <w:r w:rsidR="00D75A4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и 2 лица условна осуда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. Према 1 лицу ослобађајућа пресуда. </w:t>
      </w:r>
    </w:p>
    <w:p w:rsidR="00901773" w:rsidRDefault="0090177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901773" w:rsidRDefault="0090177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901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Остала кривична дела из главе 29.</w:t>
      </w:r>
    </w:p>
    <w:p w:rsidR="00901773" w:rsidRPr="00901773" w:rsidRDefault="0090177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</w:p>
    <w:p w:rsidR="00901773" w:rsidRDefault="00901773" w:rsidP="0090177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Донета је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осуђујућа пресуда-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мера безбедности као самостална крив.санкција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 Према 1 лицу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дбијајућа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пресуда.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</w:p>
    <w:p w:rsidR="008966D3" w:rsidRPr="008966D3" w:rsidRDefault="0090177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 </w:t>
      </w:r>
      <w:r w:rsidR="008966D3"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КРИВИЧНА ДЕЛА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ПРОТИВ ЗДРАВЉА ЉУДИ 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Pr="008966D3" w:rsidRDefault="001054D4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Н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еовл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ашћено држање опојних дрога (члан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246а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став 1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КЗ)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осуђујуће пресуде према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19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и то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казна затвора,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6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новчана казна,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5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условна осуда, о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слобођајућа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пресуда према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а и 19 мера безбедности 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. 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1054D4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О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могућ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авање уживања опојних дрога (члан 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247 КЗ)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осуђујуће пресуде према 2 лица –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1 лица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казна затвора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и 1 лице условна, 1 лице новчана као споредна и 1 мера безбедности 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КРИВИЧНА ДЕЛА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ПРОТИВ ЖИВОТНЕ СРЕДИНЕ</w:t>
      </w:r>
    </w:p>
    <w:p w:rsidR="008966D3" w:rsidRPr="008966D3" w:rsidRDefault="008966D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ab/>
      </w:r>
      <w:r w:rsidR="0010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</w:t>
      </w:r>
      <w:r w:rsidR="001054D4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 w:rsidR="0010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Уношење опасних материја у Р.Србију и недозвољено прерађивање, одлагање и скалдиштење опасних материја  (члан </w:t>
      </w: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26</w:t>
      </w:r>
      <w:r w:rsidR="00105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>6</w:t>
      </w: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КЗ)</w:t>
      </w:r>
    </w:p>
    <w:p w:rsidR="008966D3" w:rsidRPr="008966D3" w:rsidRDefault="008966D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осуђујуће пресуде према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-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условна осуда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и 1 лице новчана 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. </w:t>
      </w:r>
    </w:p>
    <w:p w:rsidR="008966D3" w:rsidRPr="001054D4" w:rsidRDefault="008966D3" w:rsidP="00434D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  <w:t xml:space="preserve">Кривично дело </w:t>
      </w:r>
      <w:r w:rsidR="0010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Шумска крађа ( 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275 КЗ)</w:t>
      </w: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Донета је осуђујућа пресуда према 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7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лица – према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лицу казна затвора,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лица новчана казна,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4 лица условна осуда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КРИВИЧНА ДЕЛА </w:t>
      </w: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ПРОТИВ ОПШТЕ СИГУРНОСТИ ЉУДИ И ИМОВИНЕ</w:t>
      </w: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="001054D4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дело </w:t>
      </w:r>
      <w:r w:rsidR="0010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Изазивање опште опасности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278 КЗ)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</w:t>
      </w: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Донете су осуђујуће пресуде према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лица- према 1 лицу казна затвора, 1 лице новчана казна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као споредна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,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 лица условна осуда и 1 лице ослобађајућа пресуда.</w:t>
      </w: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1054D4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дело </w:t>
      </w:r>
      <w:r w:rsidR="0010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Т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ешка д</w:t>
      </w:r>
      <w:r w:rsidR="0010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ела против опште сигурности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288 КЗ)</w:t>
      </w: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П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рема 1 лицу ослобађајућа пресуда. </w:t>
      </w:r>
    </w:p>
    <w:p w:rsidR="008966D3" w:rsidRPr="008966D3" w:rsidRDefault="008966D3" w:rsidP="008966D3">
      <w:pPr>
        <w:tabs>
          <w:tab w:val="left" w:pos="1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 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КРИВИЧНА ДЕЛА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ПРОТИВ БЕЗБЕДНОСТИ ЈАВНОГ САОБРАЋАЈА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ar-SA"/>
        </w:rPr>
      </w:pPr>
    </w:p>
    <w:p w:rsidR="008966D3" w:rsidRPr="008966D3" w:rsidRDefault="001054D4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  <w:t xml:space="preserve">Кривично 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Угрожавање јавног саобраћаја (члан </w:t>
      </w:r>
      <w:r w:rsidR="008966D3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289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Донете су осуђујуће пресуде према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– 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1 лица казна затвора,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према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5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новчана казна,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условна осуда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, према 2 лица ослобађајућа пресуда и 4 мере безбедности 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.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="0010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</w:t>
      </w:r>
      <w:r w:rsidR="001054D4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 w:rsidR="0010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Т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ешка дела против бе</w:t>
      </w:r>
      <w:r w:rsidR="00105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збедности јавног саобраћаја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297 КЗ)</w:t>
      </w:r>
    </w:p>
    <w:p w:rsidR="008966D3" w:rsidRDefault="008966D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>Донете су осуђујуће пресуде према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14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лица –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7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казна затвора,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1 лице новчана као главна казна,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6 лица условна </w:t>
      </w:r>
      <w:r w:rsidR="001054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осуда и 13 мере безбедности 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2411A9" w:rsidRDefault="002411A9" w:rsidP="00C60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901773" w:rsidRPr="00C31DA8" w:rsidRDefault="00C31DA8" w:rsidP="00C31DA8">
      <w:pPr>
        <w:suppressAutoHyphens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 w:eastAsia="ar-SA"/>
        </w:rPr>
        <w:t xml:space="preserve">                     </w:t>
      </w:r>
    </w:p>
    <w:p w:rsidR="00901773" w:rsidRPr="008966D3" w:rsidRDefault="00901773" w:rsidP="00C600B7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Давање лажног исказа  (члан 335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КЗ)</w:t>
      </w:r>
    </w:p>
    <w:p w:rsidR="00901773" w:rsidRPr="002411A9" w:rsidRDefault="00901773" w:rsidP="00901773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Донета 1 пресуда према 1 лицу –  1 ослобађајућа</w:t>
      </w:r>
    </w:p>
    <w:p w:rsidR="00901773" w:rsidRDefault="00901773" w:rsidP="002411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 w:eastAsia="ar-SA"/>
        </w:rPr>
      </w:pPr>
    </w:p>
    <w:p w:rsidR="00901773" w:rsidRPr="008966D3" w:rsidRDefault="00901773" w:rsidP="00C600B7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Спречавање и ометање доказивања (члан 336 став 2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КЗ)</w:t>
      </w:r>
    </w:p>
    <w:p w:rsidR="00901773" w:rsidRPr="002411A9" w:rsidRDefault="00901773" w:rsidP="00901773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Донета 1 пресуда према 1 лицу –  1 условна осуда</w:t>
      </w:r>
    </w:p>
    <w:p w:rsidR="00901773" w:rsidRDefault="00901773" w:rsidP="002411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 w:eastAsia="ar-SA"/>
        </w:rPr>
      </w:pPr>
    </w:p>
    <w:p w:rsidR="00901773" w:rsidRPr="00C600B7" w:rsidRDefault="00434DE6" w:rsidP="00434DE6">
      <w:pPr>
        <w:suppressAutoHyphens/>
        <w:spacing w:after="0" w:line="240" w:lineRule="auto"/>
        <w:ind w:firstLine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     Остала кривична дела</w:t>
      </w:r>
      <w:r w:rsidR="00901773" w:rsidRPr="00C60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ar-SA"/>
        </w:rPr>
        <w:t xml:space="preserve">  из главе 30</w:t>
      </w:r>
    </w:p>
    <w:p w:rsidR="00901773" w:rsidRDefault="00901773" w:rsidP="002411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 w:eastAsia="ar-SA"/>
        </w:rPr>
      </w:pPr>
    </w:p>
    <w:p w:rsidR="002411A9" w:rsidRPr="002411A9" w:rsidRDefault="002411A9" w:rsidP="002411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 w:eastAsia="ar-SA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Донета 1 пресуда према 1 лицу – казна затвора</w:t>
      </w:r>
    </w:p>
    <w:p w:rsidR="008966D3" w:rsidRPr="008966D3" w:rsidRDefault="008966D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</w:p>
    <w:p w:rsidR="008966D3" w:rsidRPr="002411A9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КРИВИЧНА ДЕЛА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ПРОТИВ ЈАВНОГ РЕДА И МИРА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C31DA8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24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</w:t>
      </w:r>
      <w:r w:rsidR="002411A9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 w:rsidR="0024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Насилничко понашање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344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Донете су осуђујуће пресуде према 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9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– 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казна затвора, 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6 лица  условна осуда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.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24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</w:t>
      </w:r>
      <w:r w:rsidR="002411A9"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 w:rsidR="0024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Н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едозвољена производња, држање, ношење и промет ору</w:t>
      </w:r>
      <w:r w:rsidR="0024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жја и експлозивних материја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348 КЗ)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Донете су осуђујуће пресуде према 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7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– према 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казна затвора, 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6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лица условна осуда, према 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7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новчана казна као споредна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и 7 лица мера безбедности 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.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24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Остала кривична дела из ове главе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Донета је осуђујућа пресуда према 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лица-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 условна осуда и 1 новчана као споредна.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КРИВИЧНА ДЕЛА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ПРОТИВ ПРАВНОГ САОБРАЋАЈА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ar-SA"/>
        </w:rPr>
      </w:pPr>
    </w:p>
    <w:p w:rsidR="008966D3" w:rsidRPr="00C31DA8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="00C31DA8"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</w:t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дело </w:t>
      </w:r>
      <w:r w:rsidR="00C31DA8"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Ф</w:t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алсификовање ис</w:t>
      </w:r>
      <w:r w:rsidR="00C31DA8"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праве (члан </w:t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355 КЗ)</w:t>
      </w:r>
    </w:p>
    <w:p w:rsidR="008966D3" w:rsidRPr="00C31DA8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 w:eastAsia="ar-SA"/>
        </w:rPr>
      </w:pPr>
    </w:p>
    <w:p w:rsidR="008966D3" w:rsidRPr="00C31DA8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осуђујуће пресуде према </w:t>
      </w:r>
      <w:r w:rsidR="00C31DA8"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4</w:t>
      </w: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– </w:t>
      </w:r>
      <w:r w:rsidR="00C31DA8"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4 </w:t>
      </w: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условна осуда и према 1 лицу ослобађајућа пресуда.</w:t>
      </w:r>
    </w:p>
    <w:p w:rsidR="008966D3" w:rsidRPr="00C31DA8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C31DA8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C31DA8"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дело </w:t>
      </w:r>
      <w:r w:rsid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П</w:t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осебни случ</w:t>
      </w:r>
      <w:r w:rsid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ајеви фалсификовања исправе (члан </w:t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356 КЗ)</w:t>
      </w:r>
    </w:p>
    <w:p w:rsidR="008966D3" w:rsidRPr="00C31DA8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C31DA8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>Донета је осуђујућа пресуда према 1 лицу-условна осуда</w:t>
      </w:r>
      <w:r w:rsid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8966D3" w:rsidRPr="00C31DA8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 </w:t>
      </w:r>
    </w:p>
    <w:p w:rsidR="008966D3" w:rsidRPr="00C31DA8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="00C31DA8"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дело </w:t>
      </w:r>
      <w:r w:rsid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Ф</w:t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ал</w:t>
      </w:r>
      <w:r w:rsid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сификовање службене исправе (члан </w:t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357 КЗ)</w:t>
      </w:r>
    </w:p>
    <w:p w:rsidR="008966D3" w:rsidRPr="00C31DA8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</w:p>
    <w:p w:rsid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ослобађајуће пресуде према </w:t>
      </w:r>
      <w:r w:rsid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3</w:t>
      </w: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лица. </w:t>
      </w:r>
    </w:p>
    <w:p w:rsidR="00C31DA8" w:rsidRDefault="00C31DA8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C31DA8" w:rsidRPr="00C31DA8" w:rsidRDefault="00C31DA8" w:rsidP="00C31DA8">
      <w:pPr>
        <w:suppressAutoHyphens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дело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Навођење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на оверавање неистинитог садржаја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(члан </w:t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8</w:t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 КЗ)</w:t>
      </w:r>
    </w:p>
    <w:p w:rsidR="00C31DA8" w:rsidRPr="00C31DA8" w:rsidRDefault="00C31DA8" w:rsidP="00C31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</w:pP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</w:p>
    <w:p w:rsidR="00C31DA8" w:rsidRDefault="00C31DA8" w:rsidP="00C31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ab/>
      </w: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је ослобађајућа пресуда</w:t>
      </w: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према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 лицу</w:t>
      </w:r>
      <w:r w:rsidRPr="00C31DA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. </w:t>
      </w:r>
    </w:p>
    <w:p w:rsidR="008966D3" w:rsidRPr="00434DE6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КРИВИЧНА ДЕЛА ИЗ ПОСЕБНИХ ЗАКОНА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24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 Н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едозвољен</w:t>
      </w:r>
      <w:r w:rsidR="0024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и промет акцизних производа (члан </w:t>
      </w:r>
      <w:r w:rsidRPr="00896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176 Закона о пореском поступку и пореској администрацији)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  <w:t xml:space="preserve">Донете су осуђујуће пресуде према 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7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лицу –  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2 казна затвора,  5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условна осуда, према 2 лица ослобађајућа пресуда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, 1 лице одбијајућа пресуда и 6 мера безбедности 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ab/>
      </w:r>
      <w:r w:rsidR="0024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>Кривично дело из члана 57 Закона о девизном пословању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Донета је осуђујућа пресуда према 2 лица-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2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условн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е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осуд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е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и 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2 мере безбедности 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ab/>
      </w:r>
      <w:r w:rsidR="0024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ar-SA"/>
        </w:rPr>
        <w:t xml:space="preserve">Кривично дело </w:t>
      </w:r>
      <w:r w:rsidR="002411A9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О</w:t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метање службеног лица</w:t>
      </w:r>
      <w:r w:rsidR="002411A9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 у вршењу службене дужности (члан </w:t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23. Закона о јавном реду и миру)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2411A9" w:rsidRPr="00434DE6" w:rsidRDefault="008966D3" w:rsidP="00434DE6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Донете су осуђујуће пресудe према 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7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–   1 лице казна затвора, 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5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лица условна осуда, 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1 лице мера безбедности као самостална, 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према 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1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лиц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ослобађајућа пресуда</w:t>
      </w:r>
      <w:r w:rsidR="002411A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и 2 лица мера безбедности уз главну казну</w:t>
      </w:r>
      <w:r w:rsidRPr="008966D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. </w:t>
      </w: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ar-SA"/>
        </w:rPr>
        <w:t>V</w:t>
      </w:r>
    </w:p>
    <w:p w:rsidR="002C0916" w:rsidRPr="002C0916" w:rsidRDefault="002C0916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ar-SA"/>
        </w:rPr>
        <w:tab/>
        <w:t xml:space="preserve">    </w:t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РАД ПО ПРИТУЖБАМА</w:t>
      </w: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202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години поднето је укупно 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притужби на рад  јавних тужилаца.</w:t>
      </w: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По притужбама се поступало сходно чл.72. и 73. Правилника о управи у јавним тужилаштвима, по </w:t>
      </w:r>
      <w:r w:rsidR="002E171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</w:t>
      </w:r>
      <w:r w:rsidR="002E171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ритужби је донета одлука па су 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притужбе оцењене као основане, </w:t>
      </w:r>
      <w:r w:rsidR="002E171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3 делимично основане, </w:t>
      </w:r>
      <w:r w:rsidR="008D5DF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</w:t>
      </w:r>
      <w:r w:rsidR="00EF60F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притужб</w:t>
      </w:r>
      <w:r w:rsidR="00EF60F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као неосноване,</w:t>
      </w:r>
      <w:r w:rsidR="008D5DF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4 притужбе су достављене ВЈТ у Врању на надлежност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</w:p>
    <w:p w:rsid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ar-SA"/>
        </w:rPr>
        <w:t>VI</w:t>
      </w:r>
    </w:p>
    <w:p w:rsidR="002C0916" w:rsidRPr="002C0916" w:rsidRDefault="002C0916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ar-SA"/>
        </w:rPr>
        <w:tab/>
        <w:t xml:space="preserve">   </w:t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ПРИМЕНА </w:t>
      </w:r>
    </w:p>
    <w:p w:rsidR="008966D3" w:rsidRPr="008966D3" w:rsidRDefault="008966D3" w:rsidP="008966D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                 СПОРАЗУМА О ПРИЗНАЊУ КРИВИЧНОГ ДЕЛА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извештајно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м периоду укупно је предложено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закључење споразума о признању кривичног дела са  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49 лица, закључено је  48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споразума о признању кривичног дела, што је 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више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односу на 202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годину када је закључено 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споразума, док 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са 1 лицем је у току поступак преговарања.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Закључен је споразум о признању кривичног дела са окривљенима због:</w:t>
      </w:r>
    </w:p>
    <w:p w:rsidR="008966D3" w:rsidRPr="008966D3" w:rsidRDefault="008966D3" w:rsidP="002C09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Default="002C0916" w:rsidP="008966D3">
      <w:pPr>
        <w:numPr>
          <w:ilvl w:val="0"/>
          <w:numId w:val="2"/>
        </w:num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кривичног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дела 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 члана 194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КЗ – 2 лица,</w:t>
      </w:r>
    </w:p>
    <w:p w:rsidR="002C0916" w:rsidRPr="008966D3" w:rsidRDefault="002C0916" w:rsidP="008966D3">
      <w:pPr>
        <w:numPr>
          <w:ilvl w:val="0"/>
          <w:numId w:val="2"/>
        </w:num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кривичног дела из члана 204 КЗ – 4 лица,</w:t>
      </w:r>
    </w:p>
    <w:p w:rsidR="008966D3" w:rsidRDefault="002C0916" w:rsidP="008966D3">
      <w:pPr>
        <w:numPr>
          <w:ilvl w:val="0"/>
          <w:numId w:val="2"/>
        </w:num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кривичног дела из члан</w:t>
      </w:r>
      <w:r w:rsid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203 КЗ – 3 лица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</w:p>
    <w:p w:rsidR="002C0916" w:rsidRPr="008966D3" w:rsidRDefault="002C0916" w:rsidP="008966D3">
      <w:pPr>
        <w:numPr>
          <w:ilvl w:val="0"/>
          <w:numId w:val="2"/>
        </w:num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кривичног дела из члана 206 став 1 КЗ – 1 лице,</w:t>
      </w:r>
    </w:p>
    <w:p w:rsidR="00293264" w:rsidRDefault="002C0916" w:rsidP="00293264">
      <w:pPr>
        <w:numPr>
          <w:ilvl w:val="0"/>
          <w:numId w:val="2"/>
        </w:num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кривичног дела из члан</w:t>
      </w:r>
      <w:r w:rsid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219а. КЗ – 8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 </w:t>
      </w:r>
    </w:p>
    <w:p w:rsidR="008966D3" w:rsidRPr="00293264" w:rsidRDefault="00293264" w:rsidP="00293264">
      <w:pPr>
        <w:numPr>
          <w:ilvl w:val="0"/>
          <w:numId w:val="2"/>
        </w:num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кривичног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дела из члана </w:t>
      </w:r>
      <w:r w:rsidR="008966D3" w:rsidRP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="002C0916" w:rsidRP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43. КЗ – 2 лица</w:t>
      </w:r>
      <w:r w:rsidR="008966D3" w:rsidRP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</w:p>
    <w:p w:rsidR="008966D3" w:rsidRPr="008966D3" w:rsidRDefault="002C0916" w:rsidP="008966D3">
      <w:pPr>
        <w:numPr>
          <w:ilvl w:val="0"/>
          <w:numId w:val="4"/>
        </w:num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кривичног </w:t>
      </w:r>
      <w:r w:rsid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дела из члана 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246а. КЗ –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</w:t>
      </w:r>
    </w:p>
    <w:p w:rsidR="008966D3" w:rsidRDefault="002C0916" w:rsidP="008966D3">
      <w:pPr>
        <w:numPr>
          <w:ilvl w:val="0"/>
          <w:numId w:val="4"/>
        </w:num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кривичног дела из члана 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47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КЗ – 1 лице,</w:t>
      </w:r>
    </w:p>
    <w:p w:rsidR="002C0916" w:rsidRPr="008966D3" w:rsidRDefault="002C0916" w:rsidP="008966D3">
      <w:pPr>
        <w:numPr>
          <w:ilvl w:val="0"/>
          <w:numId w:val="4"/>
        </w:num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кривичног дела из члана 289 КЗ – 1 лице, </w:t>
      </w:r>
    </w:p>
    <w:p w:rsidR="008966D3" w:rsidRDefault="002C0916" w:rsidP="008966D3">
      <w:pPr>
        <w:numPr>
          <w:ilvl w:val="0"/>
          <w:numId w:val="4"/>
        </w:num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кривичног дела из члана 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297. КЗ –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17</w:t>
      </w:r>
      <w:r w:rsidR="008966D3"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</w:t>
      </w:r>
    </w:p>
    <w:p w:rsidR="002C0916" w:rsidRPr="008966D3" w:rsidRDefault="002C0916" w:rsidP="008966D3">
      <w:pPr>
        <w:numPr>
          <w:ilvl w:val="0"/>
          <w:numId w:val="4"/>
        </w:num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кривичног дела из члана 344 КЗ – 1 лице, </w:t>
      </w:r>
    </w:p>
    <w:p w:rsidR="008966D3" w:rsidRPr="008966D3" w:rsidRDefault="008966D3" w:rsidP="008966D3">
      <w:pPr>
        <w:numPr>
          <w:ilvl w:val="0"/>
          <w:numId w:val="4"/>
        </w:num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крив.дела из чл.35</w:t>
      </w:r>
      <w:r w:rsid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КЗ – 1 лице,</w:t>
      </w:r>
    </w:p>
    <w:p w:rsidR="008966D3" w:rsidRPr="008966D3" w:rsidRDefault="008966D3" w:rsidP="008966D3">
      <w:pPr>
        <w:numPr>
          <w:ilvl w:val="0"/>
          <w:numId w:val="4"/>
        </w:num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крив.дела из чл.</w:t>
      </w:r>
      <w:r w:rsid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23 ЗЈРМ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– </w:t>
      </w:r>
      <w:r w:rsid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лице. 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  закљученим споразумима у текућој години, од стране надлежних судова прихваћен</w:t>
      </w:r>
      <w:r w:rsid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 је  42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споразума о признању кривичног дела, и </w:t>
      </w:r>
      <w:r w:rsid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споразума из претходне године,  а за </w:t>
      </w:r>
      <w:r w:rsid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споразума није донета одлука суда. 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У поступку преговарања, закључен је споразум са кривичним санкцијама и то: </w:t>
      </w:r>
      <w:r w:rsid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лица казна затвора, </w:t>
      </w:r>
      <w:r w:rsid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лиц</w:t>
      </w:r>
      <w:r w:rsid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новчана казна и </w:t>
      </w:r>
      <w:r w:rsidR="002932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1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>лица условна суда, с тим што се при уговарању врсте и висине кривичне санкције имала у виду казнена политика Апелационог суда у Нишу.</w:t>
      </w: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VII</w:t>
      </w:r>
    </w:p>
    <w:p w:rsidR="002C0916" w:rsidRPr="008966D3" w:rsidRDefault="002C0916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ПРИМЕНА НАЧЕЛА ОПОРТУНИТЕТА 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(чл. 283. ЗКП)</w:t>
      </w:r>
    </w:p>
    <w:p w:rsidR="008966D3" w:rsidRPr="008966D3" w:rsidRDefault="008966D3" w:rsidP="008966D3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Ради примене начела опортунитета, сходно одредби чл. 283. и 284.ст.3. ЗКП, а у циљу рационализације кривичног поступка, у извештајном периоду покушана је </w:t>
      </w:r>
      <w:r w:rsidR="00C31DA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примена института одлагања кривичног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гоњења према 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403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лица.</w:t>
      </w: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Основном јавном тужилаштву у Врању применом начела опортунитета чл. 2</w:t>
      </w:r>
      <w:r w:rsidR="00C31DA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83. и 284.ст.3. ЗКП  решено је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416</w:t>
      </w:r>
      <w:r w:rsidR="00C31DA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лица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 са предметима пренетих из претходне године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току извештајног периода, у Основном јавном тужилаштву у Врању применом начела опортунитета сходно чл. 283. ст.1. тач.2. ЗКП уплаћен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 је у корист рачуна Владе РС 15.594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.000,00 динара, а сходно чл.283.ст.1.тач.1.ЗКП на име на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кнаде штете оштећеном износ од 3.552.569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,00 динара.</w:t>
      </w: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току 202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године сходно чл. 283. ст. 1.тач.1.ЗКП 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је накнадило причињену штету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сходно чл.283.ст.1.тач.2.ЗКП 357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лица је уплатило одређени новчани износ у хуманитарне сврхе, сходно чл.283.ст.1. тач. 4. ЗКП, 2 лица  је испунило доспеле обавезе издржавања.  </w:t>
      </w: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50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предмета је у току рад на примени института одлагања кривичног гоњења. </w:t>
      </w: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Начело опортунитета је примењено у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кривичним предметима због кривичних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дела   чл. 122.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ст.2. у вези ст.1.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КЗ, 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чл.124 КЗ, чл.138. КЗ, чл.163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КЗ,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чл. 182а КЗ,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чл. 195. КЗ, чл. 203. КЗ,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чл.207.ст.5 КЗ,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чл.212 КЗ,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чл.218. КЗ, чл.235 КЗ,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чл.246а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ст.1.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КЗ,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чл.262 КЗ,  чл.269 КЗ,   чл. 275. КЗ, чл.2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8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 КЗ, чл. 289. КЗ ,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чл. 330. КЗ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чл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A53D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334 КЗ, чл.344 КЗ, чл.353 КЗ, чл.355 КЗ, чл.357 КЗ, чл.358 КЗ.</w:t>
      </w:r>
    </w:p>
    <w:p w:rsidR="008966D3" w:rsidRPr="008966D3" w:rsidRDefault="008966D3" w:rsidP="008966D3">
      <w:pPr>
        <w:suppressAutoHyphens/>
        <w:spacing w:after="0" w:line="240" w:lineRule="auto"/>
        <w:ind w:firstLine="143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>VIII</w:t>
      </w:r>
    </w:p>
    <w:p w:rsidR="002C0916" w:rsidRPr="002C0916" w:rsidRDefault="002C0916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ПРИМЕНА ЗАКОНА О СПРЕЧАВАЊУ 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НАСИЉА У ПОРОДИЦИ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извештајном периоду примљенe су хитне мере од стране полиције према 24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7 лица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па је тужилаштво ставило захтев за продужење хитних мера према 2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43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лица.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Од стране Основног суда у Врању и Бујановцу продужена је хитна мера према 2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41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лица, а одбијен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предлог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за продужење, изјављено је 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10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жалби учиниоца и све су одбијене.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Након изречених хитних мера поднете су кривичне пријаве против 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65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лица због крив.дела насиље у породици из чл.194 КЗ и 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127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извештаја заведених у КТР уписник. </w:t>
      </w:r>
    </w:p>
    <w:p w:rsidR="008966D3" w:rsidRPr="00C4516C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ab/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ab/>
      </w:r>
      <w:r w:rsidRPr="00C451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Група за координацију и сарадњу одржала је 24 састанка на којима је усвојила </w:t>
      </w:r>
      <w:r w:rsidR="00C4516C" w:rsidRPr="00C451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16</w:t>
      </w:r>
      <w:r w:rsidRPr="00C4516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индивидуалних планова заштите жртве а подгрупа у Бујановцу 22 састанка.</w:t>
      </w:r>
    </w:p>
    <w:p w:rsidR="008966D3" w:rsidRPr="00C4516C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</w:pPr>
    </w:p>
    <w:p w:rsid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IX</w:t>
      </w:r>
    </w:p>
    <w:p w:rsidR="002C0916" w:rsidRPr="008966D3" w:rsidRDefault="002C0916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ПРИМЕНА ЗАКОНА О МЕЂУНАРОДНОЈ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ПРАВНОЈ ПОМОЋИ У КРИВИЧНИМ СТВАРИМА</w:t>
      </w:r>
    </w:p>
    <w:p w:rsidR="008966D3" w:rsidRP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Сходно Закону о међународној правној помоћи у кривичним стварима, у уписник МП у току 202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.године заведене су 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замолнице и то 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улазне и 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излазн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ab/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Од наведеног броја, удовољено је по 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1 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улазне замолнице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то према Р.С. Македонији, док није још увек донета одлука по замолници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Р.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Аустрије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 излазне замолнице су упућене Р.С.Македонији и Краљевине Шведске и обе су удовољене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 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8966D3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ar-SA"/>
        </w:rPr>
        <w:t>X</w:t>
      </w:r>
    </w:p>
    <w:p w:rsidR="002C0916" w:rsidRPr="002C0916" w:rsidRDefault="002C0916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ab/>
        <w:t>ПРИМЕНА ОВЛАШЋЕЊА ИЗ ЗАКОНА О ОДУЗИМАЊУ ИМОВИНЕ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ab/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ab/>
        <w:t>ПРОИСТЕКЛЕ ИЗ КРИВИЧНОГ ДЕЛА</w:t>
      </w: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8966D3" w:rsidRPr="00434DE6" w:rsidRDefault="008966D3" w:rsidP="00434DE6">
      <w:pPr>
        <w:suppressAutoHyphens/>
        <w:spacing w:after="0" w:line="240" w:lineRule="auto"/>
        <w:ind w:firstLine="1454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Основном јавном тужилаштву у Врању у току 202</w:t>
      </w:r>
      <w:r w:rsid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 године није било поступања по Закону о одузимању имовине проистекле из кривичног дела.</w:t>
      </w:r>
      <w:r w:rsidRPr="008966D3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                                </w:t>
      </w: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 xml:space="preserve">   </w:t>
      </w:r>
    </w:p>
    <w:p w:rsidR="008966D3" w:rsidRPr="008966D3" w:rsidRDefault="008966D3" w:rsidP="008966D3">
      <w:pPr>
        <w:suppressAutoHyphens/>
        <w:spacing w:after="0" w:line="240" w:lineRule="auto"/>
        <w:ind w:firstLine="1454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8966D3" w:rsidRPr="008966D3" w:rsidRDefault="008966D3" w:rsidP="008966D3">
      <w:pPr>
        <w:suppressAutoHyphens/>
        <w:spacing w:after="0" w:line="240" w:lineRule="auto"/>
        <w:ind w:firstLine="1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8966D3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 xml:space="preserve">         </w:t>
      </w:r>
    </w:p>
    <w:p w:rsidR="008966D3" w:rsidRPr="002C0916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                                                 </w:t>
      </w:r>
      <w:r w:rsidR="002C0916" w:rsidRP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ВФ Главног јавног тужиоца</w:t>
      </w:r>
      <w:r w:rsidRP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</w:t>
      </w:r>
    </w:p>
    <w:p w:rsidR="008966D3" w:rsidRPr="002C0916" w:rsidRDefault="008966D3" w:rsidP="008966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                                      </w:t>
      </w:r>
      <w:r w:rsidR="00434D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</w:t>
      </w:r>
      <w:bookmarkStart w:id="0" w:name="_GoBack"/>
      <w:bookmarkEnd w:id="0"/>
      <w:r w:rsidRP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</w:t>
      </w:r>
      <w:r w:rsidR="002C0916" w:rsidRPr="002C09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Душан Бороја</w:t>
      </w:r>
    </w:p>
    <w:p w:rsidR="00D53D29" w:rsidRDefault="00D53D29"/>
    <w:sectPr w:rsidR="00D53D29" w:rsidSect="00785298">
      <w:footerReference w:type="default" r:id="rId10"/>
      <w:pgSz w:w="11906" w:h="16838"/>
      <w:pgMar w:top="632" w:right="1417" w:bottom="180" w:left="1417" w:header="720" w:footer="96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CF" w:rsidRDefault="007C2CCF">
      <w:pPr>
        <w:spacing w:after="0" w:line="240" w:lineRule="auto"/>
      </w:pPr>
      <w:r>
        <w:separator/>
      </w:r>
    </w:p>
  </w:endnote>
  <w:endnote w:type="continuationSeparator" w:id="0">
    <w:p w:rsidR="007C2CCF" w:rsidRDefault="007C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3E" w:rsidRDefault="008D593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A25755">
      <w:rPr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CF" w:rsidRDefault="007C2CCF">
      <w:pPr>
        <w:spacing w:after="0" w:line="240" w:lineRule="auto"/>
      </w:pPr>
      <w:r>
        <w:separator/>
      </w:r>
    </w:p>
  </w:footnote>
  <w:footnote w:type="continuationSeparator" w:id="0">
    <w:p w:rsidR="007C2CCF" w:rsidRDefault="007C2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sr-Cyrl-R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sr-Cyrl-R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sr-Cyrl-R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lang w:val="sr-Cyrl-R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lang w:val="sr-Cyrl-R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lang w:val="sr-Cyrl-R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val="sr-Cyrl-R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sr-Cyrl-R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lang w:val="sr-Cyrl-R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sr-Cyrl-R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sr-Cyrl-R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sr-Cyrl-R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sr-Cyrl-R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sr-Cyrl-R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sr-Cyrl-R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sr-Cyrl-R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sr-Cyrl-R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sr-Cyrl-R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sr-Cyrl-R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sr-Cyrl-R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sr-Cyrl-R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sr-Cyrl-R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sr-Cyrl-R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sr-Cyrl-R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sr-Cyrl-R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sr-Cyrl-R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sr-Cyrl-R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sr-Cyrl-R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sr-Cyrl-R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sr-Cyrl-R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sr-Cyrl-R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sr-Cyrl-R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sr-Cyrl-R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sr-Cyrl-R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sr-Cyrl-R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sr-Cyrl-R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sr-Cyrl-R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sr-Cyrl-R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sr-Cyrl-R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sr-Cyrl-R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sr-Cyrl-R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sr-Cyrl-R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sr-Cyrl-R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sr-Cyrl-R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sr-Cyrl-R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sr-Cyrl-R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sr-Cyrl-R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sr-Cyrl-R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sr-Cyrl-R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sr-Cyrl-R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sr-Cyrl-R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sr-Cyrl-R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sr-Cyrl-R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sr-Cyrl-R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740B1277"/>
    <w:multiLevelType w:val="hybridMultilevel"/>
    <w:tmpl w:val="4CB66B32"/>
    <w:lvl w:ilvl="0" w:tplc="CA1046B0">
      <w:start w:val="2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3"/>
    <w:rsid w:val="00037AE2"/>
    <w:rsid w:val="001008DC"/>
    <w:rsid w:val="001054D4"/>
    <w:rsid w:val="00131259"/>
    <w:rsid w:val="001877A8"/>
    <w:rsid w:val="002411A9"/>
    <w:rsid w:val="00255933"/>
    <w:rsid w:val="00293264"/>
    <w:rsid w:val="002C0916"/>
    <w:rsid w:val="002D3B92"/>
    <w:rsid w:val="002E171B"/>
    <w:rsid w:val="003269B0"/>
    <w:rsid w:val="0033351B"/>
    <w:rsid w:val="00340191"/>
    <w:rsid w:val="00355EEE"/>
    <w:rsid w:val="003E443D"/>
    <w:rsid w:val="00434DE6"/>
    <w:rsid w:val="00485418"/>
    <w:rsid w:val="004B04BC"/>
    <w:rsid w:val="0052760A"/>
    <w:rsid w:val="00530476"/>
    <w:rsid w:val="00616298"/>
    <w:rsid w:val="00617B03"/>
    <w:rsid w:val="00772BCB"/>
    <w:rsid w:val="00782F4B"/>
    <w:rsid w:val="00785298"/>
    <w:rsid w:val="00787238"/>
    <w:rsid w:val="007C2CCF"/>
    <w:rsid w:val="00820237"/>
    <w:rsid w:val="00850B73"/>
    <w:rsid w:val="008754C2"/>
    <w:rsid w:val="008908C2"/>
    <w:rsid w:val="008966D3"/>
    <w:rsid w:val="008D593E"/>
    <w:rsid w:val="008D5DFF"/>
    <w:rsid w:val="00901773"/>
    <w:rsid w:val="009277D5"/>
    <w:rsid w:val="00994238"/>
    <w:rsid w:val="009A78FC"/>
    <w:rsid w:val="009D37A5"/>
    <w:rsid w:val="009D5847"/>
    <w:rsid w:val="009F6BE7"/>
    <w:rsid w:val="00A25755"/>
    <w:rsid w:val="00A53DB9"/>
    <w:rsid w:val="00AF1337"/>
    <w:rsid w:val="00B217D5"/>
    <w:rsid w:val="00B335BE"/>
    <w:rsid w:val="00B53855"/>
    <w:rsid w:val="00C31DA8"/>
    <w:rsid w:val="00C4516C"/>
    <w:rsid w:val="00C600B7"/>
    <w:rsid w:val="00D300D9"/>
    <w:rsid w:val="00D53D29"/>
    <w:rsid w:val="00D57D24"/>
    <w:rsid w:val="00D75A4B"/>
    <w:rsid w:val="00ED5718"/>
    <w:rsid w:val="00EF60FD"/>
    <w:rsid w:val="00F7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66D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8966D3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sr-Latn-CS" w:eastAsia="ar-SA"/>
    </w:rPr>
  </w:style>
  <w:style w:type="paragraph" w:styleId="Heading3">
    <w:name w:val="heading 3"/>
    <w:basedOn w:val="Normal"/>
    <w:next w:val="Normal"/>
    <w:link w:val="Heading3Char"/>
    <w:qFormat/>
    <w:rsid w:val="008966D3"/>
    <w:pPr>
      <w:keepNext/>
      <w:keepLines/>
      <w:numPr>
        <w:ilvl w:val="2"/>
        <w:numId w:val="1"/>
      </w:numPr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6D3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8966D3"/>
    <w:rPr>
      <w:rFonts w:ascii="Cambria" w:eastAsia="Times New Roman" w:hAnsi="Cambria" w:cs="Times New Roman"/>
      <w:b/>
      <w:bCs/>
      <w:color w:val="4F81BD"/>
      <w:sz w:val="26"/>
      <w:szCs w:val="26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8966D3"/>
    <w:rPr>
      <w:rFonts w:ascii="Cambria" w:eastAsia="Times New Roman" w:hAnsi="Cambria" w:cs="Times New Roman"/>
      <w:b/>
      <w:bCs/>
      <w:color w:val="4F81BD"/>
      <w:sz w:val="24"/>
      <w:szCs w:val="24"/>
      <w:lang w:val="sr-Latn-CS" w:eastAsia="ar-SA"/>
    </w:rPr>
  </w:style>
  <w:style w:type="numbering" w:customStyle="1" w:styleId="NoList1">
    <w:name w:val="No List1"/>
    <w:next w:val="NoList"/>
    <w:uiPriority w:val="99"/>
    <w:semiHidden/>
    <w:unhideWhenUsed/>
    <w:rsid w:val="008966D3"/>
  </w:style>
  <w:style w:type="character" w:customStyle="1" w:styleId="WW8Num1z0">
    <w:name w:val="WW8Num1z0"/>
    <w:rsid w:val="008966D3"/>
    <w:rPr>
      <w:rFonts w:hint="default"/>
    </w:rPr>
  </w:style>
  <w:style w:type="character" w:customStyle="1" w:styleId="WW8Num1z1">
    <w:name w:val="WW8Num1z1"/>
    <w:rsid w:val="008966D3"/>
  </w:style>
  <w:style w:type="character" w:customStyle="1" w:styleId="WW8Num1z2">
    <w:name w:val="WW8Num1z2"/>
    <w:rsid w:val="008966D3"/>
  </w:style>
  <w:style w:type="character" w:customStyle="1" w:styleId="WW8Num1z3">
    <w:name w:val="WW8Num1z3"/>
    <w:rsid w:val="008966D3"/>
  </w:style>
  <w:style w:type="character" w:customStyle="1" w:styleId="WW8Num1z4">
    <w:name w:val="WW8Num1z4"/>
    <w:rsid w:val="008966D3"/>
  </w:style>
  <w:style w:type="character" w:customStyle="1" w:styleId="WW8Num1z5">
    <w:name w:val="WW8Num1z5"/>
    <w:rsid w:val="008966D3"/>
  </w:style>
  <w:style w:type="character" w:customStyle="1" w:styleId="WW8Num1z6">
    <w:name w:val="WW8Num1z6"/>
    <w:rsid w:val="008966D3"/>
  </w:style>
  <w:style w:type="character" w:customStyle="1" w:styleId="WW8Num1z7">
    <w:name w:val="WW8Num1z7"/>
    <w:rsid w:val="008966D3"/>
  </w:style>
  <w:style w:type="character" w:customStyle="1" w:styleId="WW8Num1z8">
    <w:name w:val="WW8Num1z8"/>
    <w:rsid w:val="008966D3"/>
  </w:style>
  <w:style w:type="character" w:customStyle="1" w:styleId="WW8Num2z0">
    <w:name w:val="WW8Num2z0"/>
    <w:rsid w:val="008966D3"/>
    <w:rPr>
      <w:rFonts w:hint="default"/>
      <w:lang w:val="sr-Cyrl-RS"/>
    </w:rPr>
  </w:style>
  <w:style w:type="character" w:customStyle="1" w:styleId="WW8Num3z0">
    <w:name w:val="WW8Num3z0"/>
    <w:rsid w:val="008966D3"/>
    <w:rPr>
      <w:rFonts w:ascii="Symbol" w:hAnsi="Symbol" w:cs="OpenSymbol"/>
    </w:rPr>
  </w:style>
  <w:style w:type="character" w:customStyle="1" w:styleId="WW8Num4z0">
    <w:name w:val="WW8Num4z0"/>
    <w:rsid w:val="008966D3"/>
    <w:rPr>
      <w:rFonts w:ascii="Symbol" w:hAnsi="Symbol" w:cs="OpenSymbol"/>
      <w:lang w:val="sr-Cyrl-RS"/>
    </w:rPr>
  </w:style>
  <w:style w:type="character" w:customStyle="1" w:styleId="WW8Num5z0">
    <w:name w:val="WW8Num5z0"/>
    <w:rsid w:val="008966D3"/>
    <w:rPr>
      <w:rFonts w:ascii="Symbol" w:hAnsi="Symbol" w:cs="OpenSymbol"/>
    </w:rPr>
  </w:style>
  <w:style w:type="character" w:customStyle="1" w:styleId="WW8Num6z0">
    <w:name w:val="WW8Num6z0"/>
    <w:rsid w:val="008966D3"/>
    <w:rPr>
      <w:rFonts w:ascii="Symbol" w:hAnsi="Symbol" w:cs="OpenSymbol"/>
      <w:lang w:val="sr-Cyrl-RS"/>
    </w:rPr>
  </w:style>
  <w:style w:type="character" w:customStyle="1" w:styleId="WW8Num7z0">
    <w:name w:val="WW8Num7z0"/>
    <w:rsid w:val="008966D3"/>
    <w:rPr>
      <w:rFonts w:ascii="Symbol" w:hAnsi="Symbol" w:cs="OpenSymbol"/>
      <w:lang w:val="sr-Cyrl-RS"/>
    </w:rPr>
  </w:style>
  <w:style w:type="character" w:customStyle="1" w:styleId="WW8Num8z0">
    <w:name w:val="WW8Num8z0"/>
    <w:rsid w:val="008966D3"/>
    <w:rPr>
      <w:rFonts w:ascii="Symbol" w:hAnsi="Symbol" w:cs="OpenSymbol"/>
      <w:lang w:val="sr-Cyrl-RS"/>
    </w:rPr>
  </w:style>
  <w:style w:type="character" w:customStyle="1" w:styleId="WW8Num9z0">
    <w:name w:val="WW8Num9z0"/>
    <w:rsid w:val="008966D3"/>
    <w:rPr>
      <w:rFonts w:ascii="Symbol" w:hAnsi="Symbol" w:cs="OpenSymbol"/>
      <w:lang w:val="sr-Cyrl-RS"/>
    </w:rPr>
  </w:style>
  <w:style w:type="character" w:customStyle="1" w:styleId="WW8Num10z0">
    <w:name w:val="WW8Num10z0"/>
    <w:rsid w:val="008966D3"/>
    <w:rPr>
      <w:rFonts w:ascii="Symbol" w:hAnsi="Symbol" w:cs="OpenSymbol"/>
    </w:rPr>
  </w:style>
  <w:style w:type="character" w:customStyle="1" w:styleId="WW8Num11z0">
    <w:name w:val="WW8Num11z0"/>
    <w:rsid w:val="008966D3"/>
    <w:rPr>
      <w:rFonts w:ascii="Symbol" w:hAnsi="Symbol" w:cs="OpenSymbol"/>
    </w:rPr>
  </w:style>
  <w:style w:type="character" w:customStyle="1" w:styleId="WW8Num12z0">
    <w:name w:val="WW8Num12z0"/>
    <w:rsid w:val="008966D3"/>
    <w:rPr>
      <w:rFonts w:ascii="Symbol" w:hAnsi="Symbol" w:cs="OpenSymbol"/>
    </w:rPr>
  </w:style>
  <w:style w:type="character" w:customStyle="1" w:styleId="WW8Num2z1">
    <w:name w:val="WW8Num2z1"/>
    <w:rsid w:val="008966D3"/>
  </w:style>
  <w:style w:type="character" w:customStyle="1" w:styleId="WW8Num2z2">
    <w:name w:val="WW8Num2z2"/>
    <w:rsid w:val="008966D3"/>
  </w:style>
  <w:style w:type="character" w:customStyle="1" w:styleId="WW8Num2z3">
    <w:name w:val="WW8Num2z3"/>
    <w:rsid w:val="008966D3"/>
  </w:style>
  <w:style w:type="character" w:customStyle="1" w:styleId="WW8Num2z4">
    <w:name w:val="WW8Num2z4"/>
    <w:rsid w:val="008966D3"/>
  </w:style>
  <w:style w:type="character" w:customStyle="1" w:styleId="WW8Num2z5">
    <w:name w:val="WW8Num2z5"/>
    <w:rsid w:val="008966D3"/>
  </w:style>
  <w:style w:type="character" w:customStyle="1" w:styleId="WW8Num2z6">
    <w:name w:val="WW8Num2z6"/>
    <w:rsid w:val="008966D3"/>
  </w:style>
  <w:style w:type="character" w:customStyle="1" w:styleId="WW8Num2z7">
    <w:name w:val="WW8Num2z7"/>
    <w:rsid w:val="008966D3"/>
  </w:style>
  <w:style w:type="character" w:customStyle="1" w:styleId="WW8Num2z8">
    <w:name w:val="WW8Num2z8"/>
    <w:rsid w:val="008966D3"/>
  </w:style>
  <w:style w:type="character" w:customStyle="1" w:styleId="BalloonTextChar">
    <w:name w:val="Balloon Text Char"/>
    <w:rsid w:val="008966D3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a">
    <w:name w:val="Ознаке за набрајање"/>
    <w:rsid w:val="008966D3"/>
    <w:rPr>
      <w:rFonts w:ascii="OpenSymbol" w:eastAsia="OpenSymbol" w:hAnsi="OpenSymbol" w:cs="OpenSymbol"/>
    </w:rPr>
  </w:style>
  <w:style w:type="paragraph" w:customStyle="1" w:styleId="a0">
    <w:name w:val="Заглавље"/>
    <w:basedOn w:val="Normal"/>
    <w:next w:val="BodyText"/>
    <w:rsid w:val="008966D3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val="sr-Latn-CS" w:eastAsia="ar-SA"/>
    </w:rPr>
  </w:style>
  <w:style w:type="paragraph" w:styleId="BodyText">
    <w:name w:val="Body Text"/>
    <w:basedOn w:val="Normal"/>
    <w:link w:val="BodyTextChar"/>
    <w:rsid w:val="008966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customStyle="1" w:styleId="BodyTextChar">
    <w:name w:val="Body Text Char"/>
    <w:basedOn w:val="DefaultParagraphFont"/>
    <w:link w:val="BodyText"/>
    <w:rsid w:val="008966D3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List">
    <w:name w:val="List"/>
    <w:basedOn w:val="BodyText"/>
    <w:rsid w:val="008966D3"/>
    <w:rPr>
      <w:rFonts w:cs="Arial"/>
    </w:rPr>
  </w:style>
  <w:style w:type="paragraph" w:customStyle="1" w:styleId="a1">
    <w:name w:val="Наслов"/>
    <w:basedOn w:val="Normal"/>
    <w:rsid w:val="008966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sr-Latn-CS" w:eastAsia="ar-SA"/>
    </w:rPr>
  </w:style>
  <w:style w:type="paragraph" w:customStyle="1" w:styleId="a2">
    <w:name w:val="Индекс"/>
    <w:basedOn w:val="Normal"/>
    <w:rsid w:val="008966D3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val="sr-Latn-CS" w:eastAsia="ar-SA"/>
    </w:rPr>
  </w:style>
  <w:style w:type="paragraph" w:styleId="BalloonText">
    <w:name w:val="Balloon Text"/>
    <w:basedOn w:val="Normal"/>
    <w:link w:val="BalloonTextChar1"/>
    <w:rsid w:val="008966D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ar-SA"/>
    </w:rPr>
  </w:style>
  <w:style w:type="character" w:customStyle="1" w:styleId="BalloonTextChar1">
    <w:name w:val="Balloon Text Char1"/>
    <w:basedOn w:val="DefaultParagraphFont"/>
    <w:link w:val="BalloonText"/>
    <w:rsid w:val="008966D3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Footer">
    <w:name w:val="footer"/>
    <w:basedOn w:val="Normal"/>
    <w:link w:val="FooterChar"/>
    <w:rsid w:val="008966D3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customStyle="1" w:styleId="FooterChar">
    <w:name w:val="Footer Char"/>
    <w:basedOn w:val="DefaultParagraphFont"/>
    <w:link w:val="Footer"/>
    <w:rsid w:val="008966D3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Header">
    <w:name w:val="header"/>
    <w:basedOn w:val="Normal"/>
    <w:link w:val="HeaderChar"/>
    <w:rsid w:val="008966D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customStyle="1" w:styleId="HeaderChar">
    <w:name w:val="Header Char"/>
    <w:basedOn w:val="DefaultParagraphFont"/>
    <w:link w:val="Header"/>
    <w:rsid w:val="008966D3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ListParagraph">
    <w:name w:val="List Paragraph"/>
    <w:basedOn w:val="Normal"/>
    <w:uiPriority w:val="34"/>
    <w:qFormat/>
    <w:rsid w:val="002C0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66D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8966D3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sr-Latn-CS" w:eastAsia="ar-SA"/>
    </w:rPr>
  </w:style>
  <w:style w:type="paragraph" w:styleId="Heading3">
    <w:name w:val="heading 3"/>
    <w:basedOn w:val="Normal"/>
    <w:next w:val="Normal"/>
    <w:link w:val="Heading3Char"/>
    <w:qFormat/>
    <w:rsid w:val="008966D3"/>
    <w:pPr>
      <w:keepNext/>
      <w:keepLines/>
      <w:numPr>
        <w:ilvl w:val="2"/>
        <w:numId w:val="1"/>
      </w:numPr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6D3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8966D3"/>
    <w:rPr>
      <w:rFonts w:ascii="Cambria" w:eastAsia="Times New Roman" w:hAnsi="Cambria" w:cs="Times New Roman"/>
      <w:b/>
      <w:bCs/>
      <w:color w:val="4F81BD"/>
      <w:sz w:val="26"/>
      <w:szCs w:val="26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8966D3"/>
    <w:rPr>
      <w:rFonts w:ascii="Cambria" w:eastAsia="Times New Roman" w:hAnsi="Cambria" w:cs="Times New Roman"/>
      <w:b/>
      <w:bCs/>
      <w:color w:val="4F81BD"/>
      <w:sz w:val="24"/>
      <w:szCs w:val="24"/>
      <w:lang w:val="sr-Latn-CS" w:eastAsia="ar-SA"/>
    </w:rPr>
  </w:style>
  <w:style w:type="numbering" w:customStyle="1" w:styleId="NoList1">
    <w:name w:val="No List1"/>
    <w:next w:val="NoList"/>
    <w:uiPriority w:val="99"/>
    <w:semiHidden/>
    <w:unhideWhenUsed/>
    <w:rsid w:val="008966D3"/>
  </w:style>
  <w:style w:type="character" w:customStyle="1" w:styleId="WW8Num1z0">
    <w:name w:val="WW8Num1z0"/>
    <w:rsid w:val="008966D3"/>
    <w:rPr>
      <w:rFonts w:hint="default"/>
    </w:rPr>
  </w:style>
  <w:style w:type="character" w:customStyle="1" w:styleId="WW8Num1z1">
    <w:name w:val="WW8Num1z1"/>
    <w:rsid w:val="008966D3"/>
  </w:style>
  <w:style w:type="character" w:customStyle="1" w:styleId="WW8Num1z2">
    <w:name w:val="WW8Num1z2"/>
    <w:rsid w:val="008966D3"/>
  </w:style>
  <w:style w:type="character" w:customStyle="1" w:styleId="WW8Num1z3">
    <w:name w:val="WW8Num1z3"/>
    <w:rsid w:val="008966D3"/>
  </w:style>
  <w:style w:type="character" w:customStyle="1" w:styleId="WW8Num1z4">
    <w:name w:val="WW8Num1z4"/>
    <w:rsid w:val="008966D3"/>
  </w:style>
  <w:style w:type="character" w:customStyle="1" w:styleId="WW8Num1z5">
    <w:name w:val="WW8Num1z5"/>
    <w:rsid w:val="008966D3"/>
  </w:style>
  <w:style w:type="character" w:customStyle="1" w:styleId="WW8Num1z6">
    <w:name w:val="WW8Num1z6"/>
    <w:rsid w:val="008966D3"/>
  </w:style>
  <w:style w:type="character" w:customStyle="1" w:styleId="WW8Num1z7">
    <w:name w:val="WW8Num1z7"/>
    <w:rsid w:val="008966D3"/>
  </w:style>
  <w:style w:type="character" w:customStyle="1" w:styleId="WW8Num1z8">
    <w:name w:val="WW8Num1z8"/>
    <w:rsid w:val="008966D3"/>
  </w:style>
  <w:style w:type="character" w:customStyle="1" w:styleId="WW8Num2z0">
    <w:name w:val="WW8Num2z0"/>
    <w:rsid w:val="008966D3"/>
    <w:rPr>
      <w:rFonts w:hint="default"/>
      <w:lang w:val="sr-Cyrl-RS"/>
    </w:rPr>
  </w:style>
  <w:style w:type="character" w:customStyle="1" w:styleId="WW8Num3z0">
    <w:name w:val="WW8Num3z0"/>
    <w:rsid w:val="008966D3"/>
    <w:rPr>
      <w:rFonts w:ascii="Symbol" w:hAnsi="Symbol" w:cs="OpenSymbol"/>
    </w:rPr>
  </w:style>
  <w:style w:type="character" w:customStyle="1" w:styleId="WW8Num4z0">
    <w:name w:val="WW8Num4z0"/>
    <w:rsid w:val="008966D3"/>
    <w:rPr>
      <w:rFonts w:ascii="Symbol" w:hAnsi="Symbol" w:cs="OpenSymbol"/>
      <w:lang w:val="sr-Cyrl-RS"/>
    </w:rPr>
  </w:style>
  <w:style w:type="character" w:customStyle="1" w:styleId="WW8Num5z0">
    <w:name w:val="WW8Num5z0"/>
    <w:rsid w:val="008966D3"/>
    <w:rPr>
      <w:rFonts w:ascii="Symbol" w:hAnsi="Symbol" w:cs="OpenSymbol"/>
    </w:rPr>
  </w:style>
  <w:style w:type="character" w:customStyle="1" w:styleId="WW8Num6z0">
    <w:name w:val="WW8Num6z0"/>
    <w:rsid w:val="008966D3"/>
    <w:rPr>
      <w:rFonts w:ascii="Symbol" w:hAnsi="Symbol" w:cs="OpenSymbol"/>
      <w:lang w:val="sr-Cyrl-RS"/>
    </w:rPr>
  </w:style>
  <w:style w:type="character" w:customStyle="1" w:styleId="WW8Num7z0">
    <w:name w:val="WW8Num7z0"/>
    <w:rsid w:val="008966D3"/>
    <w:rPr>
      <w:rFonts w:ascii="Symbol" w:hAnsi="Symbol" w:cs="OpenSymbol"/>
      <w:lang w:val="sr-Cyrl-RS"/>
    </w:rPr>
  </w:style>
  <w:style w:type="character" w:customStyle="1" w:styleId="WW8Num8z0">
    <w:name w:val="WW8Num8z0"/>
    <w:rsid w:val="008966D3"/>
    <w:rPr>
      <w:rFonts w:ascii="Symbol" w:hAnsi="Symbol" w:cs="OpenSymbol"/>
      <w:lang w:val="sr-Cyrl-RS"/>
    </w:rPr>
  </w:style>
  <w:style w:type="character" w:customStyle="1" w:styleId="WW8Num9z0">
    <w:name w:val="WW8Num9z0"/>
    <w:rsid w:val="008966D3"/>
    <w:rPr>
      <w:rFonts w:ascii="Symbol" w:hAnsi="Symbol" w:cs="OpenSymbol"/>
      <w:lang w:val="sr-Cyrl-RS"/>
    </w:rPr>
  </w:style>
  <w:style w:type="character" w:customStyle="1" w:styleId="WW8Num10z0">
    <w:name w:val="WW8Num10z0"/>
    <w:rsid w:val="008966D3"/>
    <w:rPr>
      <w:rFonts w:ascii="Symbol" w:hAnsi="Symbol" w:cs="OpenSymbol"/>
    </w:rPr>
  </w:style>
  <w:style w:type="character" w:customStyle="1" w:styleId="WW8Num11z0">
    <w:name w:val="WW8Num11z0"/>
    <w:rsid w:val="008966D3"/>
    <w:rPr>
      <w:rFonts w:ascii="Symbol" w:hAnsi="Symbol" w:cs="OpenSymbol"/>
    </w:rPr>
  </w:style>
  <w:style w:type="character" w:customStyle="1" w:styleId="WW8Num12z0">
    <w:name w:val="WW8Num12z0"/>
    <w:rsid w:val="008966D3"/>
    <w:rPr>
      <w:rFonts w:ascii="Symbol" w:hAnsi="Symbol" w:cs="OpenSymbol"/>
    </w:rPr>
  </w:style>
  <w:style w:type="character" w:customStyle="1" w:styleId="WW8Num2z1">
    <w:name w:val="WW8Num2z1"/>
    <w:rsid w:val="008966D3"/>
  </w:style>
  <w:style w:type="character" w:customStyle="1" w:styleId="WW8Num2z2">
    <w:name w:val="WW8Num2z2"/>
    <w:rsid w:val="008966D3"/>
  </w:style>
  <w:style w:type="character" w:customStyle="1" w:styleId="WW8Num2z3">
    <w:name w:val="WW8Num2z3"/>
    <w:rsid w:val="008966D3"/>
  </w:style>
  <w:style w:type="character" w:customStyle="1" w:styleId="WW8Num2z4">
    <w:name w:val="WW8Num2z4"/>
    <w:rsid w:val="008966D3"/>
  </w:style>
  <w:style w:type="character" w:customStyle="1" w:styleId="WW8Num2z5">
    <w:name w:val="WW8Num2z5"/>
    <w:rsid w:val="008966D3"/>
  </w:style>
  <w:style w:type="character" w:customStyle="1" w:styleId="WW8Num2z6">
    <w:name w:val="WW8Num2z6"/>
    <w:rsid w:val="008966D3"/>
  </w:style>
  <w:style w:type="character" w:customStyle="1" w:styleId="WW8Num2z7">
    <w:name w:val="WW8Num2z7"/>
    <w:rsid w:val="008966D3"/>
  </w:style>
  <w:style w:type="character" w:customStyle="1" w:styleId="WW8Num2z8">
    <w:name w:val="WW8Num2z8"/>
    <w:rsid w:val="008966D3"/>
  </w:style>
  <w:style w:type="character" w:customStyle="1" w:styleId="BalloonTextChar">
    <w:name w:val="Balloon Text Char"/>
    <w:rsid w:val="008966D3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a">
    <w:name w:val="Ознаке за набрајање"/>
    <w:rsid w:val="008966D3"/>
    <w:rPr>
      <w:rFonts w:ascii="OpenSymbol" w:eastAsia="OpenSymbol" w:hAnsi="OpenSymbol" w:cs="OpenSymbol"/>
    </w:rPr>
  </w:style>
  <w:style w:type="paragraph" w:customStyle="1" w:styleId="a0">
    <w:name w:val="Заглавље"/>
    <w:basedOn w:val="Normal"/>
    <w:next w:val="BodyText"/>
    <w:rsid w:val="008966D3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val="sr-Latn-CS" w:eastAsia="ar-SA"/>
    </w:rPr>
  </w:style>
  <w:style w:type="paragraph" w:styleId="BodyText">
    <w:name w:val="Body Text"/>
    <w:basedOn w:val="Normal"/>
    <w:link w:val="BodyTextChar"/>
    <w:rsid w:val="008966D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customStyle="1" w:styleId="BodyTextChar">
    <w:name w:val="Body Text Char"/>
    <w:basedOn w:val="DefaultParagraphFont"/>
    <w:link w:val="BodyText"/>
    <w:rsid w:val="008966D3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List">
    <w:name w:val="List"/>
    <w:basedOn w:val="BodyText"/>
    <w:rsid w:val="008966D3"/>
    <w:rPr>
      <w:rFonts w:cs="Arial"/>
    </w:rPr>
  </w:style>
  <w:style w:type="paragraph" w:customStyle="1" w:styleId="a1">
    <w:name w:val="Наслов"/>
    <w:basedOn w:val="Normal"/>
    <w:rsid w:val="008966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sr-Latn-CS" w:eastAsia="ar-SA"/>
    </w:rPr>
  </w:style>
  <w:style w:type="paragraph" w:customStyle="1" w:styleId="a2">
    <w:name w:val="Индекс"/>
    <w:basedOn w:val="Normal"/>
    <w:rsid w:val="008966D3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val="sr-Latn-CS" w:eastAsia="ar-SA"/>
    </w:rPr>
  </w:style>
  <w:style w:type="paragraph" w:styleId="BalloonText">
    <w:name w:val="Balloon Text"/>
    <w:basedOn w:val="Normal"/>
    <w:link w:val="BalloonTextChar1"/>
    <w:rsid w:val="008966D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ar-SA"/>
    </w:rPr>
  </w:style>
  <w:style w:type="character" w:customStyle="1" w:styleId="BalloonTextChar1">
    <w:name w:val="Balloon Text Char1"/>
    <w:basedOn w:val="DefaultParagraphFont"/>
    <w:link w:val="BalloonText"/>
    <w:rsid w:val="008966D3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Footer">
    <w:name w:val="footer"/>
    <w:basedOn w:val="Normal"/>
    <w:link w:val="FooterChar"/>
    <w:rsid w:val="008966D3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customStyle="1" w:styleId="FooterChar">
    <w:name w:val="Footer Char"/>
    <w:basedOn w:val="DefaultParagraphFont"/>
    <w:link w:val="Footer"/>
    <w:rsid w:val="008966D3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Header">
    <w:name w:val="header"/>
    <w:basedOn w:val="Normal"/>
    <w:link w:val="HeaderChar"/>
    <w:rsid w:val="008966D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customStyle="1" w:styleId="HeaderChar">
    <w:name w:val="Header Char"/>
    <w:basedOn w:val="DefaultParagraphFont"/>
    <w:link w:val="Header"/>
    <w:rsid w:val="008966D3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ListParagraph">
    <w:name w:val="List Paragraph"/>
    <w:basedOn w:val="Normal"/>
    <w:uiPriority w:val="34"/>
    <w:qFormat/>
    <w:rsid w:val="002C0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C730-3047-46C9-8B34-15A6D886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24</Pages>
  <Words>7615</Words>
  <Characters>43409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26</cp:revision>
  <cp:lastPrinted>2025-01-14T13:45:00Z</cp:lastPrinted>
  <dcterms:created xsi:type="dcterms:W3CDTF">2025-01-13T10:34:00Z</dcterms:created>
  <dcterms:modified xsi:type="dcterms:W3CDTF">2025-01-14T13:45:00Z</dcterms:modified>
</cp:coreProperties>
</file>