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284" w:right="26" w:hanging="0"/>
        <w:jc w:val="both"/>
        <w:rPr/>
      </w:pPr>
      <w:r>
        <w:rPr>
          <w:rFonts w:eastAsia="Times New Roman" w:cs="Times New Roman" w:ascii="Times New Roman" w:hAnsi="Times New Roman"/>
          <w:b/>
          <w:bCs w:val="false"/>
          <w:lang w:bidi="ar-SA"/>
        </w:rPr>
        <w:t xml:space="preserve">                    </w:t>
      </w:r>
      <w:r>
        <w:rPr>
          <w:rFonts w:eastAsia="Times New Roman" w:cs="Times New Roman" w:ascii="Times New Roman" w:hAnsi="Times New Roman"/>
          <w:b/>
          <w:bCs w:val="false"/>
          <w:lang w:val="sr-Latn-RS" w:bidi="ar-SA"/>
        </w:rPr>
        <w:t xml:space="preserve"> </w:t>
      </w:r>
      <w:r>
        <w:rPr/>
        <w:drawing>
          <wp:inline distT="0" distB="0" distL="0" distR="0">
            <wp:extent cx="442595" cy="7213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40"/>
        <w:rPr>
          <w:sz w:val="24"/>
        </w:rPr>
      </w:pPr>
      <w:r>
        <w:rPr>
          <w:sz w:val="24"/>
        </w:rPr>
        <w:tab/>
        <w:t>Република Србија</w:t>
      </w:r>
    </w:p>
    <w:p>
      <w:pPr>
        <w:pStyle w:val="Style20"/>
        <w:bidi w:val="0"/>
        <w:spacing w:lineRule="auto" w:line="240"/>
        <w:rPr/>
      </w:pPr>
      <w:r>
        <w:rPr>
          <w:sz w:val="24"/>
        </w:rPr>
        <w:tab/>
      </w:r>
      <w:r>
        <w:rPr>
          <w:b/>
          <w:sz w:val="24"/>
        </w:rPr>
        <w:t>ВИШЕ ЈАВНО ТУЖИЛАШТВО</w:t>
      </w:r>
    </w:p>
    <w:p>
      <w:pPr>
        <w:pStyle w:val="Style20"/>
        <w:bidi w:val="0"/>
        <w:spacing w:lineRule="auto" w:line="240"/>
        <w:rPr/>
      </w:pPr>
      <w:r>
        <w:rPr>
          <w:b w:val="false"/>
          <w:bCs w:val="false"/>
          <w:sz w:val="24"/>
        </w:rPr>
        <w:t xml:space="preserve">                         </w:t>
      </w:r>
      <w:r>
        <w:rPr>
          <w:b w:val="false"/>
          <w:bCs w:val="false"/>
          <w:sz w:val="24"/>
        </w:rPr>
        <w:t>А</w:t>
      </w:r>
      <w:r>
        <w:rPr>
          <w:sz w:val="24"/>
        </w:rPr>
        <w:t>.</w:t>
      </w:r>
      <w:r>
        <w:rPr>
          <w:sz w:val="24"/>
          <w:lang w:val="sr-RS"/>
        </w:rPr>
        <w:t xml:space="preserve"> 196</w:t>
      </w:r>
      <w:r>
        <w:rPr>
          <w:sz w:val="24"/>
          <w:lang w:val="en-US"/>
        </w:rPr>
        <w:t>/24</w:t>
      </w:r>
    </w:p>
    <w:p>
      <w:pPr>
        <w:pStyle w:val="Style20"/>
        <w:bidi w:val="0"/>
        <w:spacing w:lineRule="auto" w:line="240"/>
        <w:rPr/>
      </w:pPr>
      <w:r>
        <w:rPr>
          <w:sz w:val="24"/>
        </w:rPr>
        <w:tab/>
      </w:r>
      <w:r>
        <w:rPr>
          <w:sz w:val="24"/>
          <w:lang w:val="sr-RS"/>
        </w:rPr>
        <w:t>16.12.2024</w:t>
      </w:r>
      <w:r>
        <w:rPr>
          <w:sz w:val="24"/>
        </w:rPr>
        <w:t>. године</w:t>
      </w:r>
    </w:p>
    <w:p>
      <w:pPr>
        <w:pStyle w:val="Normal"/>
        <w:bidi w:val="0"/>
        <w:ind w:left="284" w:right="26" w:hanging="0"/>
        <w:jc w:val="both"/>
        <w:rPr/>
      </w:pPr>
      <w:r>
        <w:rPr>
          <w:rFonts w:cs="Times New Roman" w:ascii="Times New Roman" w:hAnsi="Times New Roman"/>
          <w:b/>
          <w:lang w:val="sr-Latn-RS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lang w:val="sr-Latn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lang w:val="sr-Latn-RS"/>
        </w:rPr>
        <w:t>Пожаревац</w:t>
      </w:r>
    </w:p>
    <w:p>
      <w:pPr>
        <w:pStyle w:val="Normal"/>
        <w:bidi w:val="0"/>
        <w:ind w:left="284" w:right="26" w:hanging="0"/>
        <w:jc w:val="both"/>
        <w:rPr/>
      </w:pPr>
      <w:r>
        <w:rPr>
          <w:rStyle w:val="DefaultParagraphFont"/>
          <w:rFonts w:eastAsia="Microsoft YaHei" w:cs="Times New Roman" w:ascii="Times New Roman" w:hAnsi="Times New Roman"/>
          <w:b/>
          <w:bCs/>
          <w:lang w:val="sr-Latn-RS" w:eastAsia="sr-RS" w:bidi="ar-SA"/>
        </w:rPr>
        <w:t xml:space="preserve">                         </w:t>
      </w:r>
      <w:r>
        <w:rPr>
          <w:rStyle w:val="DefaultParagraphFont"/>
          <w:rFonts w:eastAsia="Microsoft YaHei" w:cs="Times New Roman" w:ascii="Times New Roman" w:hAnsi="Times New Roman"/>
          <w:b/>
          <w:bCs/>
          <w:lang w:eastAsia="sr-RS" w:bidi="ar-SA"/>
        </w:rPr>
        <w:t>МР</w:t>
      </w:r>
    </w:p>
    <w:p>
      <w:pPr>
        <w:pStyle w:val="Style20"/>
        <w:bidi w:val="0"/>
        <w:spacing w:lineRule="auto" w:line="240"/>
        <w:rPr>
          <w:sz w:val="24"/>
          <w:lang w:val="sr-RS"/>
        </w:rPr>
      </w:pPr>
      <w:r>
        <w:rPr>
          <w:sz w:val="24"/>
          <w:lang w:val="sr-RS"/>
        </w:rPr>
        <w:tab/>
      </w:r>
    </w:p>
    <w:p>
      <w:pPr>
        <w:pStyle w:val="Style20"/>
        <w:bidi w:val="0"/>
        <w:spacing w:lineRule="auto" w:line="240"/>
        <w:rPr>
          <w:sz w:val="24"/>
          <w:lang w:val="sr-RS"/>
        </w:rPr>
      </w:pPr>
      <w:r>
        <w:rPr>
          <w:sz w:val="24"/>
          <w:lang w:val="sr-RS"/>
        </w:rPr>
      </w:r>
    </w:p>
    <w:p>
      <w:pPr>
        <w:pStyle w:val="Style20"/>
        <w:tabs>
          <w:tab w:val="left" w:pos="567" w:leader="none"/>
          <w:tab w:val="center" w:pos="1985" w:leader="none"/>
          <w:tab w:val="right" w:pos="9923" w:leader="none"/>
        </w:tabs>
        <w:bidi w:val="0"/>
        <w:spacing w:lineRule="auto" w:line="240" w:before="0" w:after="240"/>
        <w:ind w:left="0" w:right="0" w:firstLine="850"/>
        <w:rPr/>
      </w:pPr>
      <w:r>
        <w:rPr>
          <w:sz w:val="24"/>
          <w:lang w:val="sr-RS"/>
        </w:rPr>
        <w:t xml:space="preserve">Више јавно тужилаштво у Пожаревцу, Комисија за спровођење јавног конкурса за попуњавање извршилачког радног места </w:t>
      </w:r>
      <w:r>
        <w:rPr>
          <w:b w:val="false"/>
          <w:bCs w:val="false"/>
          <w:sz w:val="24"/>
          <w:szCs w:val="24"/>
          <w:lang w:val="sr-CS"/>
        </w:rPr>
        <w:t xml:space="preserve">јавнотужилачки помоћник у звању виши јавнотужилачки сарадник, </w:t>
      </w:r>
      <w:r>
        <w:rPr>
          <w:b w:val="false"/>
          <w:bCs w:val="false"/>
          <w:sz w:val="24"/>
          <w:szCs w:val="24"/>
          <w:lang w:val="sr-Latn-RS"/>
        </w:rPr>
        <w:t>које је уподобљено звању самосталн</w:t>
      </w:r>
      <w:r>
        <w:rPr>
          <w:b w:val="false"/>
          <w:bCs w:val="false"/>
          <w:sz w:val="24"/>
          <w:szCs w:val="24"/>
          <w:lang w:val="sr-RS"/>
        </w:rPr>
        <w:t>ог</w:t>
      </w:r>
      <w:r>
        <w:rPr>
          <w:b w:val="false"/>
          <w:bCs w:val="false"/>
          <w:sz w:val="24"/>
          <w:szCs w:val="24"/>
          <w:lang w:val="sr-Latn-RS"/>
        </w:rPr>
        <w:t xml:space="preserve"> саветник</w:t>
      </w:r>
      <w:r>
        <w:rPr>
          <w:b w:val="false"/>
          <w:bCs w:val="false"/>
          <w:sz w:val="24"/>
          <w:szCs w:val="24"/>
          <w:lang w:val="sr-RS"/>
        </w:rPr>
        <w:t>а</w:t>
      </w:r>
      <w:r>
        <w:rPr>
          <w:sz w:val="24"/>
          <w:lang w:val="sr-RS"/>
        </w:rPr>
        <w:t xml:space="preserve"> - 1 (један) извршилац, на неодређено време, на основу члана 23 став 4 Уредбе о интерном и јавном конкурсу за попуњавање радних места у државним органима и члана 56 став 1 Закона о државним службеницима, после прегледаних пријава приспелих по објављеном јавном конкурсу за попуну упражњеног радног места, сачинила је следећи:</w:t>
      </w:r>
    </w:p>
    <w:p>
      <w:pPr>
        <w:pStyle w:val="Style20"/>
        <w:bidi w:val="0"/>
        <w:spacing w:lineRule="auto" w:line="240" w:before="399" w:after="499"/>
        <w:jc w:val="center"/>
        <w:rPr>
          <w:b/>
          <w:b/>
          <w:bCs/>
          <w:szCs w:val="28"/>
          <w:lang w:val="sr-RS"/>
        </w:rPr>
      </w:pPr>
      <w:r>
        <w:rPr>
          <w:b/>
          <w:bCs/>
          <w:szCs w:val="28"/>
          <w:lang w:val="sr-RS"/>
        </w:rPr>
        <w:t xml:space="preserve">СПИСАК КАНДИДАТА </w:t>
      </w:r>
    </w:p>
    <w:p>
      <w:pPr>
        <w:pStyle w:val="Style20"/>
        <w:tabs>
          <w:tab w:val="left" w:pos="567" w:leader="none"/>
          <w:tab w:val="center" w:pos="1985" w:leader="none"/>
          <w:tab w:val="right" w:pos="9923" w:leader="none"/>
        </w:tabs>
        <w:bidi w:val="0"/>
        <w:spacing w:lineRule="auto" w:line="240" w:before="0" w:after="240"/>
        <w:ind w:left="0" w:right="0" w:firstLine="850"/>
        <w:rPr/>
      </w:pPr>
      <w:r>
        <w:rPr>
          <w:sz w:val="24"/>
          <w:lang w:val="sr-RS"/>
        </w:rPr>
        <w:t xml:space="preserve">Који испуњавају услове за запослење на радном месту </w:t>
      </w:r>
      <w:r>
        <w:rPr>
          <w:b w:val="false"/>
          <w:bCs w:val="false"/>
          <w:sz w:val="24"/>
          <w:szCs w:val="24"/>
          <w:lang w:val="sr-CS"/>
        </w:rPr>
        <w:t xml:space="preserve">јавнотужилачки помоћник у звању виши јавнотужилачки сарадник, </w:t>
      </w:r>
      <w:r>
        <w:rPr>
          <w:b w:val="false"/>
          <w:bCs w:val="false"/>
          <w:sz w:val="24"/>
          <w:szCs w:val="24"/>
          <w:lang w:val="sr-Latn-RS"/>
        </w:rPr>
        <w:t>које је уподобљено звању самосталн</w:t>
      </w:r>
      <w:r>
        <w:rPr>
          <w:b w:val="false"/>
          <w:bCs w:val="false"/>
          <w:sz w:val="24"/>
          <w:szCs w:val="24"/>
          <w:lang w:val="sr-RS"/>
        </w:rPr>
        <w:t>ог</w:t>
      </w:r>
      <w:r>
        <w:rPr>
          <w:b w:val="false"/>
          <w:bCs w:val="false"/>
          <w:sz w:val="24"/>
          <w:szCs w:val="24"/>
          <w:lang w:val="sr-Latn-RS"/>
        </w:rPr>
        <w:t xml:space="preserve"> саветник</w:t>
      </w:r>
      <w:r>
        <w:rPr>
          <w:b w:val="false"/>
          <w:bCs w:val="false"/>
          <w:sz w:val="24"/>
          <w:szCs w:val="24"/>
          <w:lang w:val="sr-RS"/>
        </w:rPr>
        <w:t>а</w:t>
      </w:r>
      <w:r>
        <w:rPr>
          <w:sz w:val="24"/>
          <w:lang w:val="sr-RS"/>
        </w:rPr>
        <w:t xml:space="preserve">, међу којима ће се спровести изборни поступак: </w:t>
      </w:r>
    </w:p>
    <w:p>
      <w:pPr>
        <w:pStyle w:val="Style20"/>
        <w:tabs>
          <w:tab w:val="left" w:pos="567" w:leader="none"/>
          <w:tab w:val="center" w:pos="851" w:leader="none"/>
          <w:tab w:val="center" w:pos="1985" w:leader="none"/>
          <w:tab w:val="right" w:pos="9923" w:leader="none"/>
        </w:tabs>
        <w:bidi w:val="0"/>
        <w:spacing w:lineRule="auto" w:line="240"/>
        <w:ind w:left="0" w:right="0" w:firstLine="850"/>
        <w:rPr/>
      </w:pPr>
      <w:r>
        <w:rPr>
          <w:sz w:val="24"/>
          <w:lang w:val="sr-RS"/>
        </w:rPr>
        <w:t>1. Кандидат чија је пријава примљена дана 2.12.2024. године, заведена под уписником А 196/24, под шифром „</w:t>
      </w:r>
      <w:r>
        <w:rPr>
          <w:b/>
          <w:bCs/>
          <w:sz w:val="24"/>
          <w:lang w:val="sr-RS"/>
        </w:rPr>
        <w:t>ВЈС 001</w:t>
      </w:r>
      <w:r>
        <w:rPr>
          <w:sz w:val="24"/>
          <w:lang w:val="sr-RS"/>
        </w:rPr>
        <w:t>“</w:t>
      </w:r>
      <w:r>
        <w:rPr>
          <w:b w:val="false"/>
          <w:bCs w:val="false"/>
          <w:sz w:val="24"/>
          <w:lang w:val="sr-RS"/>
        </w:rPr>
        <w:t>.</w:t>
      </w:r>
    </w:p>
    <w:p>
      <w:pPr>
        <w:pStyle w:val="Style20"/>
        <w:bidi w:val="0"/>
        <w:spacing w:lineRule="auto" w:line="240"/>
        <w:rPr>
          <w:sz w:val="24"/>
          <w:lang w:val="sr-RS"/>
        </w:rPr>
      </w:pPr>
      <w:r>
        <w:rPr>
          <w:sz w:val="24"/>
          <w:lang w:val="sr-RS"/>
        </w:rPr>
      </w:r>
    </w:p>
    <w:p>
      <w:pPr>
        <w:pStyle w:val="Style20"/>
        <w:bidi w:val="0"/>
        <w:spacing w:lineRule="auto" w:line="240" w:before="0" w:after="240"/>
        <w:rPr>
          <w:sz w:val="24"/>
          <w:lang w:val="sr-RS"/>
        </w:rPr>
      </w:pPr>
      <w:r>
        <w:rPr>
          <w:sz w:val="24"/>
          <w:lang w:val="sr-RS"/>
        </w:rPr>
      </w:r>
    </w:p>
    <w:p>
      <w:pPr>
        <w:pStyle w:val="Style20"/>
        <w:bidi w:val="0"/>
        <w:spacing w:lineRule="auto" w:line="240"/>
        <w:jc w:val="right"/>
        <w:rPr>
          <w:sz w:val="24"/>
          <w:lang w:val="sr-RS"/>
        </w:rPr>
      </w:pPr>
      <w:r>
        <w:rPr>
          <w:sz w:val="24"/>
          <w:lang w:val="sr-RS"/>
        </w:rPr>
        <w:t>Председник комисије</w:t>
      </w:r>
    </w:p>
    <w:p>
      <w:pPr>
        <w:pStyle w:val="Style20"/>
        <w:bidi w:val="0"/>
        <w:spacing w:lineRule="auto" w:line="240" w:before="0" w:after="480"/>
        <w:jc w:val="right"/>
        <w:rPr>
          <w:sz w:val="24"/>
          <w:lang w:val="sr-RS"/>
        </w:rPr>
      </w:pPr>
      <w:r>
        <w:rPr>
          <w:sz w:val="24"/>
          <w:lang w:val="sr-RS"/>
        </w:rPr>
        <w:t>Милан Живковић</w:t>
      </w:r>
    </w:p>
    <w:p>
      <w:pPr>
        <w:pStyle w:val="Style20"/>
        <w:bidi w:val="0"/>
        <w:spacing w:lineRule="auto" w:line="240"/>
        <w:jc w:val="right"/>
        <w:rPr>
          <w:sz w:val="24"/>
          <w:lang w:val="sr-RS"/>
        </w:rPr>
      </w:pPr>
      <w:r>
        <w:rPr>
          <w:sz w:val="24"/>
          <w:lang w:val="sr-RS"/>
        </w:rPr>
      </w:r>
    </w:p>
    <w:p>
      <w:pPr>
        <w:pStyle w:val="Style20"/>
        <w:bidi w:val="0"/>
        <w:spacing w:lineRule="auto" w:line="240"/>
        <w:jc w:val="right"/>
        <w:rPr>
          <w:sz w:val="24"/>
          <w:lang w:val="sr-RS"/>
        </w:rPr>
      </w:pPr>
      <w:r>
        <w:rPr>
          <w:sz w:val="24"/>
          <w:lang w:val="sr-RS"/>
        </w:rPr>
        <w:t>Члан комисије</w:t>
      </w:r>
    </w:p>
    <w:p>
      <w:pPr>
        <w:pStyle w:val="Style20"/>
        <w:bidi w:val="0"/>
        <w:spacing w:lineRule="auto" w:line="240" w:before="0" w:after="480"/>
        <w:jc w:val="right"/>
        <w:rPr>
          <w:sz w:val="24"/>
          <w:lang w:val="sr-RS"/>
        </w:rPr>
      </w:pPr>
      <w:r>
        <w:rPr>
          <w:sz w:val="24"/>
          <w:lang w:val="sr-RS"/>
        </w:rPr>
        <w:t>Милена Радосављевић</w:t>
      </w:r>
    </w:p>
    <w:p>
      <w:pPr>
        <w:pStyle w:val="Style20"/>
        <w:bidi w:val="0"/>
        <w:spacing w:lineRule="auto" w:line="240"/>
        <w:jc w:val="right"/>
        <w:rPr>
          <w:sz w:val="24"/>
          <w:lang w:val="sr-RS"/>
        </w:rPr>
      </w:pPr>
      <w:r>
        <w:rPr>
          <w:sz w:val="24"/>
          <w:lang w:val="sr-RS"/>
        </w:rPr>
      </w:r>
    </w:p>
    <w:p>
      <w:pPr>
        <w:pStyle w:val="Style20"/>
        <w:bidi w:val="0"/>
        <w:spacing w:lineRule="auto" w:line="240"/>
        <w:jc w:val="right"/>
        <w:rPr>
          <w:sz w:val="24"/>
          <w:lang w:val="sr-RS"/>
        </w:rPr>
      </w:pPr>
      <w:r>
        <w:rPr>
          <w:sz w:val="24"/>
          <w:lang w:val="sr-RS"/>
        </w:rPr>
        <w:t>Члан комисије</w:t>
      </w:r>
    </w:p>
    <w:p>
      <w:pPr>
        <w:pStyle w:val="Normal"/>
        <w:bidi w:val="0"/>
        <w:jc w:val="right"/>
        <w:rPr>
          <w:b w:val="false"/>
          <w:b w:val="false"/>
          <w:bCs w:val="false"/>
          <w:color w:val="000000"/>
          <w:sz w:val="24"/>
          <w:u w:val="none"/>
          <w:lang w:val="sr-RS" w:eastAsia="zxx" w:bidi="zxx"/>
        </w:rPr>
      </w:pPr>
      <w:r>
        <w:rPr>
          <w:b w:val="false"/>
          <w:bCs w:val="false"/>
          <w:color w:val="000000"/>
          <w:sz w:val="24"/>
          <w:u w:val="none"/>
          <w:lang w:val="sr-RS" w:eastAsia="zxx" w:bidi="zxx"/>
        </w:rPr>
        <w:t>Наташа Петровић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sr-RS" w:eastAsia="zh-CN" w:bidi="hi-IN"/>
    </w:rPr>
  </w:style>
  <w:style w:type="character" w:styleId="Picturecaption2Exact">
    <w:name w:val="Picture caption (2) Exact"/>
    <w:qFormat/>
    <w:rPr>
      <w:lang w:bidi="ar-SA"/>
    </w:rPr>
  </w:style>
  <w:style w:type="character" w:styleId="Bodytext2Exact">
    <w:name w:val="Body text (2) Exact"/>
    <w:qFormat/>
    <w:rPr>
      <w:rFonts w:ascii="Times New Roman" w:hAnsi="Times New Roman" w:cs="Times New Roman"/>
      <w:u w:val="none"/>
    </w:rPr>
  </w:style>
  <w:style w:type="character" w:styleId="Headerorfooter">
    <w:name w:val="Header or footer"/>
    <w:qFormat/>
    <w:rPr>
      <w:lang w:bidi="ar-SA"/>
    </w:rPr>
  </w:style>
  <w:style w:type="character" w:styleId="Headerorfooter1">
    <w:name w:val="Header or footer_"/>
    <w:qFormat/>
    <w:rPr>
      <w:lang w:bidi="ar-SA"/>
    </w:rPr>
  </w:style>
  <w:style w:type="character" w:styleId="Bodytext2">
    <w:name w:val="Body text (2)_"/>
    <w:qFormat/>
    <w:rPr>
      <w:lang w:bidi="ar-SA"/>
    </w:rPr>
  </w:style>
  <w:style w:type="character" w:styleId="Bodytext3">
    <w:name w:val="Body text (3)_"/>
    <w:qFormat/>
    <w:rPr>
      <w:b/>
      <w:bCs/>
      <w:lang w:bidi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5z0">
    <w:name w:val="WW8Num5z0"/>
    <w:qFormat/>
    <w:rPr/>
  </w:style>
  <w:style w:type="character" w:styleId="Rvts3">
    <w:name w:val="rvts3"/>
    <w:qFormat/>
    <w:rPr/>
  </w:style>
  <w:style w:type="character" w:styleId="WW8Num2z0">
    <w:name w:val="WW8Num2z0"/>
    <w:qFormat/>
    <w:rPr>
      <w:rFonts w:ascii="Times New Roman" w:hAnsi="Times New Roman" w:cs="Times New Roman"/>
      <w:lang w:val="sr-Latn-RS"/>
    </w:rPr>
  </w:style>
  <w:style w:type="character" w:styleId="WW8Num3z0">
    <w:name w:val="WW8Num3z0"/>
    <w:qFormat/>
    <w:rPr>
      <w:b/>
      <w:lang w:val="sr-Latn-RS"/>
    </w:rPr>
  </w:style>
  <w:style w:type="character" w:styleId="WW8Num1z0">
    <w:name w:val="WW8Num1z0"/>
    <w:qFormat/>
    <w:rPr>
      <w:b/>
      <w:lang w:val="en-US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Style14">
    <w:name w:val="Пасус за град"/>
    <w:basedOn w:val="Normal"/>
    <w:qFormat/>
    <w:pPr>
      <w:spacing w:lineRule="atLeast" w:line="240" w:before="240" w:after="0"/>
      <w:ind w:left="0" w:right="437" w:hanging="0"/>
      <w:jc w:val="right"/>
    </w:pPr>
    <w:rPr>
      <w:b/>
      <w:szCs w:val="26"/>
    </w:rPr>
  </w:style>
  <w:style w:type="paragraph" w:styleId="Style15">
    <w:name w:val="Пасус за улицу"/>
    <w:basedOn w:val="Normal"/>
    <w:qFormat/>
    <w:pPr>
      <w:ind w:left="0" w:right="0" w:firstLine="1418"/>
      <w:jc w:val="right"/>
    </w:pPr>
    <w:rPr>
      <w:b/>
    </w:rPr>
  </w:style>
  <w:style w:type="paragraph" w:styleId="Style16">
    <w:name w:val="Пасус за изреке"/>
    <w:basedOn w:val="Normal"/>
    <w:qFormat/>
    <w:pPr>
      <w:ind w:left="0" w:right="641" w:firstLine="1134"/>
    </w:pPr>
    <w:rPr>
      <w:rFonts w:ascii="Arial" w:hAnsi="Arial"/>
      <w:b/>
      <w:bCs/>
      <w:szCs w:val="20"/>
    </w:rPr>
  </w:style>
  <w:style w:type="paragraph" w:styleId="Style17">
    <w:name w:val="Style Пасус за изреке"/>
    <w:qFormat/>
    <w:pPr>
      <w:widowControl/>
      <w:suppressAutoHyphens w:val="true"/>
      <w:kinsoku w:val="true"/>
      <w:overflowPunct w:val="true"/>
      <w:autoSpaceDE w:val="true"/>
      <w:bidi w:val="0"/>
      <w:ind w:left="0" w:right="641" w:firstLine="1134"/>
    </w:pPr>
    <w:rPr>
      <w:rFonts w:ascii="Arial" w:hAnsi="Arial" w:eastAsia="0" w:cs="Arial"/>
      <w:b/>
      <w:bCs w:val="false"/>
      <w:color w:val="auto"/>
      <w:kern w:val="2"/>
      <w:sz w:val="24"/>
      <w:szCs w:val="20"/>
      <w:lang w:val="sr-RS" w:eastAsia="zh-CN" w:bidi="hi-IN"/>
    </w:rPr>
  </w:style>
  <w:style w:type="paragraph" w:styleId="1">
    <w:name w:val="Увучен први ред 1"/>
    <w:basedOn w:val="Normal"/>
    <w:qFormat/>
    <w:pPr>
      <w:spacing w:before="0" w:after="0"/>
      <w:ind w:left="851" w:right="0" w:hanging="851"/>
    </w:pPr>
    <w:rPr>
      <w:szCs w:val="20"/>
    </w:rPr>
  </w:style>
  <w:style w:type="paragraph" w:styleId="2">
    <w:name w:val="Увучен први ред 2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992" w:right="0" w:hanging="992"/>
    </w:pPr>
    <w:rPr>
      <w:rFonts w:ascii="Liberation Serif" w:hAnsi="Liberation Serif" w:eastAsia="0" w:cs="Arial"/>
      <w:color w:val="auto"/>
      <w:kern w:val="2"/>
      <w:sz w:val="24"/>
      <w:szCs w:val="20"/>
      <w:lang w:val="sr-RS" w:eastAsia="zh-CN" w:bidi="hi-IN"/>
    </w:rPr>
  </w:style>
  <w:style w:type="paragraph" w:styleId="3">
    <w:name w:val="Увучен први ред 3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1418" w:right="0" w:hanging="1418"/>
    </w:pPr>
    <w:rPr>
      <w:rFonts w:ascii="Liberation Serif" w:hAnsi="Liberation Serif" w:eastAsia="0" w:cs="Arial"/>
      <w:color w:val="auto"/>
      <w:kern w:val="2"/>
      <w:sz w:val="24"/>
      <w:szCs w:val="20"/>
      <w:lang w:val="sr-RS" w:eastAsia="zh-CN" w:bidi="hi-IN"/>
    </w:rPr>
  </w:style>
  <w:style w:type="paragraph" w:styleId="Style18">
    <w:name w:val="Генералије"/>
    <w:basedOn w:val="Normal"/>
    <w:qFormat/>
    <w:pPr>
      <w:ind w:left="1418" w:right="0" w:hanging="1418"/>
    </w:pPr>
    <w:rPr>
      <w:i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1418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en-US" w:eastAsia="en-US" w:bidi="ar-SA"/>
    </w:rPr>
  </w:style>
  <w:style w:type="paragraph" w:styleId="11">
    <w:name w:val="Ц1"/>
    <w:basedOn w:val="Normal"/>
    <w:qFormat/>
    <w:pPr>
      <w:spacing w:before="120" w:after="120"/>
      <w:jc w:val="center"/>
    </w:pPr>
    <w:rPr>
      <w:b/>
      <w:szCs w:val="28"/>
    </w:rPr>
  </w:style>
  <w:style w:type="paragraph" w:styleId="Style19">
    <w:name w:val="Пасус за аутограм"/>
    <w:basedOn w:val="Normal"/>
    <w:qFormat/>
    <w:pPr>
      <w:tabs>
        <w:tab w:val="clear" w:pos="709"/>
        <w:tab w:val="center" w:pos="1843" w:leader="none"/>
        <w:tab w:val="center" w:pos="7513" w:leader="none"/>
      </w:tabs>
      <w:spacing w:lineRule="exact" w:line="240" w:before="240" w:after="0"/>
      <w:jc w:val="both"/>
    </w:pPr>
    <w:rPr>
      <w:rFonts w:ascii="Times New Roman" w:hAnsi="Times New Roman" w:eastAsia="Times New Roman" w:cs="Times New Roman"/>
      <w:sz w:val="28"/>
    </w:rPr>
  </w:style>
  <w:style w:type="paragraph" w:styleId="Caption">
    <w:name w:val="caption"/>
    <w:basedOn w:val="Normal"/>
    <w:qFormat/>
    <w:pPr>
      <w:spacing w:before="120" w:after="120"/>
    </w:pPr>
    <w:rPr>
      <w:rFonts w:cs="Lohit Devanagari"/>
      <w:i/>
      <w:iCs/>
    </w:rPr>
  </w:style>
  <w:style w:type="paragraph" w:styleId="Picturecaption2">
    <w:name w:val="Picture caption (2)"/>
    <w:basedOn w:val="Normal"/>
    <w:qFormat/>
    <w:pPr>
      <w:shd w:fill="FFFFFF" w:val="clear"/>
      <w:spacing w:lineRule="atLeast" w:line="240"/>
    </w:pPr>
    <w:rPr>
      <w:rFonts w:ascii="Times New Roman" w:hAnsi="Times New Roman" w:eastAsia="Times New Roman" w:cs="Times New Roman"/>
      <w:color w:val="000000"/>
      <w:sz w:val="20"/>
      <w:szCs w:val="20"/>
      <w:lang w:eastAsia="sr-RS"/>
    </w:rPr>
  </w:style>
  <w:style w:type="paragraph" w:styleId="Bodytext21">
    <w:name w:val="Body text (2)1"/>
    <w:basedOn w:val="Normal"/>
    <w:qFormat/>
    <w:pPr>
      <w:shd w:fill="FFFFFF" w:val="clear"/>
      <w:spacing w:lineRule="exact" w:line="274"/>
      <w:ind w:left="0" w:right="0" w:hanging="380"/>
    </w:pPr>
    <w:rPr>
      <w:rFonts w:ascii="Times New Roman" w:hAnsi="Times New Roman" w:eastAsia="Times New Roman" w:cs="Times New Roman"/>
      <w:color w:val="000000"/>
      <w:sz w:val="20"/>
      <w:szCs w:val="20"/>
      <w:lang w:eastAsia="sr-RS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Msolistparagraph">
    <w:name w:val="msolistparagraph"/>
    <w:basedOn w:val="Normal"/>
    <w:qFormat/>
    <w:pPr>
      <w:ind w:left="720" w:right="0" w:hanging="0"/>
    </w:pPr>
    <w:rPr>
      <w:rFonts w:ascii="Calibri" w:hAnsi="Calibri" w:cs="Calibri"/>
      <w:sz w:val="22"/>
      <w:szCs w:val="22"/>
      <w:lang w:val="sr-Latn-CS"/>
    </w:rPr>
  </w:style>
  <w:style w:type="paragraph" w:styleId="NormalWeb">
    <w:name w:val="Normal (Web)"/>
    <w:basedOn w:val="Normal"/>
    <w:qFormat/>
    <w:pPr>
      <w:spacing w:before="280" w:after="280"/>
    </w:pPr>
    <w:rPr>
      <w:lang w:val="en-US"/>
    </w:rPr>
  </w:style>
  <w:style w:type="paragraph" w:styleId="Style20">
    <w:name w:val="Пасус за штамбиљ"/>
    <w:basedOn w:val="Normal"/>
    <w:qFormat/>
    <w:pPr>
      <w:tabs>
        <w:tab w:val="clear" w:pos="709"/>
        <w:tab w:val="center" w:pos="1985" w:leader="none"/>
        <w:tab w:val="right" w:pos="9923" w:leader="none"/>
      </w:tabs>
      <w:spacing w:lineRule="exact" w:line="240" w:before="0" w:after="0"/>
      <w:jc w:val="both"/>
    </w:pPr>
    <w:rPr>
      <w:rFonts w:ascii="Times New Roman" w:hAnsi="Times New Roman" w:eastAsia="Times New Roman" w:cs="Times New Roman"/>
      <w:sz w:val="28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150</Words>
  <Characters>919</Characters>
  <CharactersWithSpaces>1147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2024-12-17T12:19:11Z</dcterms:modified>
  <cp:revision>2</cp:revision>
  <dc:subject/>
  <dc:title/>
</cp:coreProperties>
</file>