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42" w:rsidRDefault="00E00542" w:rsidP="00E00542">
      <w:pPr>
        <w:ind w:firstLine="708"/>
        <w:rPr>
          <w:lang w:val="sr-Cyrl-CS"/>
        </w:rPr>
      </w:pPr>
      <w:r>
        <w:rPr>
          <w:noProof/>
        </w:rPr>
        <w:drawing>
          <wp:inline distT="0" distB="0" distL="0" distR="0">
            <wp:extent cx="476250" cy="895350"/>
            <wp:effectExtent l="0" t="0" r="0" b="0"/>
            <wp:docPr id="2" name="Picture 1" descr="SRBIJ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GR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895350"/>
                    </a:xfrm>
                    <a:prstGeom prst="rect">
                      <a:avLst/>
                    </a:prstGeom>
                    <a:noFill/>
                    <a:ln>
                      <a:noFill/>
                    </a:ln>
                  </pic:spPr>
                </pic:pic>
              </a:graphicData>
            </a:graphic>
          </wp:inline>
        </w:drawing>
      </w:r>
    </w:p>
    <w:p w:rsidR="00E00542" w:rsidRDefault="00E00542" w:rsidP="00E00542">
      <w:pPr>
        <w:rPr>
          <w:lang w:val="sr-Cyrl-CS"/>
        </w:rPr>
      </w:pPr>
      <w:r>
        <w:rPr>
          <w:lang w:val="sr-Cyrl-CS"/>
        </w:rPr>
        <w:t>Република Србија</w:t>
      </w:r>
    </w:p>
    <w:p w:rsidR="00E00542" w:rsidRDefault="00E00542" w:rsidP="00E00542">
      <w:pPr>
        <w:rPr>
          <w:lang w:val="sr-Cyrl-CS"/>
        </w:rPr>
      </w:pPr>
      <w:r>
        <w:rPr>
          <w:lang w:val="sr-Cyrl-CS"/>
        </w:rPr>
        <w:t>ОСНОВНО ЈАВНО ТУЖИЛАШТВО У ЗРЕЊАНИНУ</w:t>
      </w:r>
    </w:p>
    <w:p w:rsidR="00E00542" w:rsidRPr="00E02A28" w:rsidRDefault="00E00542" w:rsidP="00E00542">
      <w:r>
        <w:rPr>
          <w:lang w:val="sr-Cyrl-CS"/>
        </w:rPr>
        <w:t>Број:</w:t>
      </w:r>
      <w:r>
        <w:rPr>
          <w:lang w:val="ru-RU"/>
        </w:rPr>
        <w:t xml:space="preserve"> </w:t>
      </w:r>
      <w:r>
        <w:rPr>
          <w:lang w:val="sr-Cyrl-CS"/>
        </w:rPr>
        <w:t>А. 112/</w:t>
      </w:r>
      <w:r>
        <w:t>23</w:t>
      </w:r>
    </w:p>
    <w:p w:rsidR="00E00542" w:rsidRDefault="00E00542" w:rsidP="00E00542">
      <w:pPr>
        <w:rPr>
          <w:lang w:val="sr-Cyrl-CS"/>
        </w:rPr>
      </w:pPr>
      <w:r>
        <w:rPr>
          <w:lang w:val="sr-Cyrl-CS"/>
        </w:rPr>
        <w:t xml:space="preserve">Датум: </w:t>
      </w:r>
      <w:r>
        <w:rPr>
          <w:lang/>
        </w:rPr>
        <w:t>17</w:t>
      </w:r>
      <w:r>
        <w:t>.</w:t>
      </w:r>
      <w:r>
        <w:rPr>
          <w:lang/>
        </w:rPr>
        <w:t>02</w:t>
      </w:r>
      <w:r>
        <w:t>.2023</w:t>
      </w:r>
      <w:r>
        <w:rPr>
          <w:lang w:val="sr-Cyrl-CS"/>
        </w:rPr>
        <w:t>.године</w:t>
      </w:r>
      <w:r>
        <w:rPr>
          <w:lang w:val="sr-Cyrl-CS"/>
        </w:rPr>
        <w:tab/>
      </w:r>
      <w:r>
        <w:tab/>
      </w:r>
      <w:r>
        <w:tab/>
      </w:r>
      <w:r>
        <w:tab/>
        <w:t xml:space="preserve">  </w:t>
      </w:r>
      <w:r>
        <w:rPr>
          <w:lang w:val="sr-Cyrl-CS"/>
        </w:rPr>
        <w:t xml:space="preserve"> </w:t>
      </w:r>
      <w:r>
        <w:rPr>
          <w:lang w:val="sr-Cyrl-CS"/>
        </w:rPr>
        <w:tab/>
      </w:r>
    </w:p>
    <w:p w:rsidR="00E00542" w:rsidRDefault="00E00542" w:rsidP="00E00542">
      <w:r>
        <w:rPr>
          <w:lang w:val="sr-Cyrl-CS"/>
        </w:rPr>
        <w:t>Зрењанин</w:t>
      </w:r>
      <w:r>
        <w:rPr>
          <w:lang w:val="sr-Cyrl-CS"/>
        </w:rPr>
        <w:tab/>
      </w:r>
      <w:r>
        <w:rPr>
          <w:lang w:val="sr-Cyrl-CS"/>
        </w:rPr>
        <w:tab/>
      </w:r>
      <w:r>
        <w:rPr>
          <w:lang w:val="sr-Cyrl-CS"/>
        </w:rPr>
        <w:tab/>
      </w:r>
      <w:r>
        <w:rPr>
          <w:lang w:val="sr-Cyrl-CS"/>
        </w:rPr>
        <w:tab/>
      </w:r>
      <w:r>
        <w:rPr>
          <w:lang w:val="sr-Cyrl-CS"/>
        </w:rPr>
        <w:tab/>
      </w:r>
      <w:r>
        <w:tab/>
        <w:t xml:space="preserve"> </w:t>
      </w:r>
    </w:p>
    <w:p w:rsidR="00E00542" w:rsidRPr="00675B20" w:rsidRDefault="00E00542" w:rsidP="00E00542">
      <w:pPr>
        <w:rPr>
          <w:b/>
          <w:lang/>
        </w:rPr>
      </w:pPr>
      <w:r>
        <w:t>СПЕ/СПЕ</w:t>
      </w:r>
      <w:r>
        <w:tab/>
      </w:r>
      <w:r>
        <w:tab/>
      </w:r>
      <w:r>
        <w:tab/>
      </w:r>
    </w:p>
    <w:p w:rsidR="00E00542" w:rsidRDefault="00E00542" w:rsidP="00E00542">
      <w:pPr>
        <w:ind w:firstLine="720"/>
        <w:rPr>
          <w:b/>
          <w:bCs/>
          <w:sz w:val="26"/>
          <w:szCs w:val="26"/>
          <w:lang/>
        </w:rPr>
      </w:pPr>
    </w:p>
    <w:p w:rsidR="00E00542" w:rsidRDefault="00E00542" w:rsidP="00E00542">
      <w:pPr>
        <w:ind w:firstLine="720"/>
        <w:rPr>
          <w:sz w:val="20"/>
          <w:shd w:val="clear" w:color="auto" w:fill="FFFF00"/>
          <w:lang/>
        </w:rPr>
      </w:pPr>
      <w:r>
        <w:rPr>
          <w:b/>
          <w:bCs/>
          <w:sz w:val="26"/>
          <w:szCs w:val="26"/>
          <w:lang/>
        </w:rPr>
        <w:t xml:space="preserve">   </w:t>
      </w:r>
    </w:p>
    <w:p w:rsidR="00E00542" w:rsidRDefault="00E00542" w:rsidP="00D80923">
      <w:pPr>
        <w:pStyle w:val="BodyText"/>
        <w:spacing w:line="240" w:lineRule="auto"/>
        <w:ind w:firstLine="708"/>
        <w:jc w:val="both"/>
        <w:rPr>
          <w:sz w:val="26"/>
        </w:rPr>
      </w:pPr>
      <w:r>
        <w:t xml:space="preserve">На основу члана </w:t>
      </w:r>
      <w:r>
        <w:rPr>
          <w:lang/>
        </w:rPr>
        <w:t>34. став 2. Закона о јавном тужилаштву (</w:t>
      </w:r>
      <w:r>
        <w:rPr>
          <w:lang w:val="sr-Cyrl-CS"/>
        </w:rPr>
        <w:t>„Сл</w:t>
      </w:r>
      <w:r>
        <w:rPr>
          <w:lang/>
        </w:rPr>
        <w:t>ужбени</w:t>
      </w:r>
      <w:r>
        <w:rPr>
          <w:lang w:val="sr-Cyrl-CS"/>
        </w:rPr>
        <w:t xml:space="preserve"> гласник“ РС бр</w:t>
      </w:r>
      <w:r>
        <w:rPr>
          <w:lang/>
        </w:rPr>
        <w:t>ој</w:t>
      </w:r>
      <w:r>
        <w:rPr>
          <w:lang w:val="sr-Cyrl-CS"/>
        </w:rPr>
        <w:t xml:space="preserve"> 116/08, 104/09, 101/10, 78/2011, 101/2011, 38/2012, 121/12,</w:t>
      </w:r>
      <w:r>
        <w:rPr>
          <w:lang w:val="sr-Latn-CS"/>
        </w:rPr>
        <w:t xml:space="preserve"> 101/13, 111/14, 117/14, 106/15 </w:t>
      </w:r>
      <w:r>
        <w:rPr>
          <w:lang/>
        </w:rPr>
        <w:t>и 63/2016), члана</w:t>
      </w:r>
      <w:r>
        <w:t xml:space="preserve"> 19. Закона о родној равноправности („Службени гласник РС“ број 52/21)</w:t>
      </w:r>
      <w:r>
        <w:rPr>
          <w:lang/>
        </w:rPr>
        <w:t xml:space="preserve"> и Правилника о изради и спровођењу плана управљања ризицима од повреде принципа родне равноправности („Службени гласник РС“ број 67/22) Основни јавни тужилац у Зрењанину доноси:</w:t>
      </w:r>
    </w:p>
    <w:p w:rsidR="00E00542" w:rsidRDefault="00E00542" w:rsidP="00E00542">
      <w:pPr>
        <w:pStyle w:val="BodyText"/>
        <w:jc w:val="both"/>
        <w:rPr>
          <w:sz w:val="26"/>
        </w:rPr>
      </w:pPr>
    </w:p>
    <w:p w:rsidR="00E00542" w:rsidRDefault="00E00542" w:rsidP="00E00542">
      <w:pPr>
        <w:pStyle w:val="Heading1"/>
        <w:numPr>
          <w:ilvl w:val="1"/>
          <w:numId w:val="1"/>
        </w:numPr>
        <w:ind w:left="0"/>
        <w:rPr>
          <w:sz w:val="24"/>
          <w:szCs w:val="24"/>
        </w:rPr>
      </w:pPr>
      <w:bookmarkStart w:id="0" w:name="__RefHeading___Toc123114596"/>
      <w:bookmarkStart w:id="1" w:name="__RefHeading___Toc123108464"/>
      <w:bookmarkEnd w:id="1"/>
      <w:r w:rsidRPr="00533013">
        <w:rPr>
          <w:sz w:val="24"/>
          <w:szCs w:val="24"/>
        </w:rPr>
        <w:t xml:space="preserve">ПЛАН УПРАВЉАЊА РИЗИЦИМА ОД ПОВРЕДЕ ПРИНЦИПА </w:t>
      </w:r>
    </w:p>
    <w:p w:rsidR="00E00542" w:rsidRPr="00533013" w:rsidRDefault="00E00542" w:rsidP="00E00542">
      <w:pPr>
        <w:pStyle w:val="Heading1"/>
        <w:numPr>
          <w:ilvl w:val="1"/>
          <w:numId w:val="1"/>
        </w:numPr>
        <w:ind w:left="0"/>
        <w:rPr>
          <w:sz w:val="24"/>
          <w:szCs w:val="24"/>
        </w:rPr>
      </w:pPr>
      <w:r w:rsidRPr="00533013">
        <w:rPr>
          <w:sz w:val="24"/>
          <w:szCs w:val="24"/>
        </w:rPr>
        <w:t>РОДНЕ РАВНОПРАВНОСТИ</w:t>
      </w:r>
      <w:bookmarkEnd w:id="0"/>
    </w:p>
    <w:p w:rsidR="00E00542" w:rsidRDefault="00E00542" w:rsidP="00E00542">
      <w:pPr>
        <w:jc w:val="center"/>
      </w:pPr>
    </w:p>
    <w:p w:rsidR="00E00542" w:rsidRDefault="00E00542" w:rsidP="00E00542">
      <w:pPr>
        <w:jc w:val="center"/>
        <w:rPr>
          <w:lang/>
        </w:rPr>
      </w:pPr>
    </w:p>
    <w:p w:rsidR="00E00542" w:rsidRDefault="00E00542" w:rsidP="00E00542">
      <w:pPr>
        <w:jc w:val="both"/>
        <w:rPr>
          <w:b/>
          <w:lang w:val="sr-Cyrl-CS"/>
        </w:rPr>
      </w:pPr>
      <w:r>
        <w:rPr>
          <w:b/>
          <w:lang w:val="sr-Cyrl-CS"/>
        </w:rPr>
        <w:t xml:space="preserve">Назив: </w:t>
      </w:r>
      <w:r>
        <w:rPr>
          <w:lang/>
        </w:rPr>
        <w:t>Основно</w:t>
      </w:r>
      <w:r>
        <w:rPr>
          <w:lang w:val="sr-Cyrl-CS"/>
        </w:rPr>
        <w:t xml:space="preserve"> </w:t>
      </w:r>
      <w:r w:rsidRPr="005975C4">
        <w:rPr>
          <w:lang w:val="ru-RU"/>
        </w:rPr>
        <w:t>јавно тужилаштв</w:t>
      </w:r>
      <w:r>
        <w:rPr>
          <w:lang w:val="sr-Cyrl-CS"/>
        </w:rPr>
        <w:t>о</w:t>
      </w:r>
      <w:r w:rsidRPr="005975C4">
        <w:rPr>
          <w:lang w:val="ru-RU"/>
        </w:rPr>
        <w:t xml:space="preserve"> у </w:t>
      </w:r>
      <w:r>
        <w:rPr>
          <w:lang w:val="ru-RU"/>
        </w:rPr>
        <w:t>Зрењанину</w:t>
      </w:r>
    </w:p>
    <w:p w:rsidR="00E00542" w:rsidRPr="002F705F" w:rsidRDefault="00E00542" w:rsidP="00E00542">
      <w:pPr>
        <w:jc w:val="both"/>
        <w:rPr>
          <w:lang w:val="sr-Cyrl-CS"/>
        </w:rPr>
      </w:pPr>
      <w:r w:rsidRPr="002F705F">
        <w:rPr>
          <w:b/>
          <w:lang w:val="sr-Cyrl-CS"/>
        </w:rPr>
        <w:t>Адреса:</w:t>
      </w:r>
      <w:r>
        <w:rPr>
          <w:lang w:val="sr-Cyrl-CS"/>
        </w:rPr>
        <w:t xml:space="preserve"> </w:t>
      </w:r>
      <w:r>
        <w:rPr>
          <w:lang w:val="ru-RU"/>
        </w:rPr>
        <w:t>Зрењанин</w:t>
      </w:r>
      <w:r>
        <w:rPr>
          <w:lang w:val="sr-Cyrl-CS"/>
        </w:rPr>
        <w:t>, ул</w:t>
      </w:r>
      <w:r>
        <w:rPr>
          <w:lang/>
        </w:rPr>
        <w:t>ица</w:t>
      </w:r>
      <w:r>
        <w:rPr>
          <w:lang w:val="sr-Cyrl-CS"/>
        </w:rPr>
        <w:t xml:space="preserve"> Кеј 2.октобра бр</w:t>
      </w:r>
      <w:r>
        <w:rPr>
          <w:lang/>
        </w:rPr>
        <w:t>.</w:t>
      </w:r>
      <w:r>
        <w:rPr>
          <w:lang w:val="sr-Cyrl-CS"/>
        </w:rPr>
        <w:t>1</w:t>
      </w:r>
    </w:p>
    <w:p w:rsidR="00E00542" w:rsidRPr="00675B20" w:rsidRDefault="00E00542" w:rsidP="00E00542">
      <w:pPr>
        <w:jc w:val="both"/>
        <w:rPr>
          <w:lang/>
        </w:rPr>
      </w:pPr>
      <w:r w:rsidRPr="00275198">
        <w:rPr>
          <w:b/>
          <w:lang w:val="ru-RU"/>
        </w:rPr>
        <w:t>Телефони:</w:t>
      </w:r>
      <w:r w:rsidRPr="00275198">
        <w:rPr>
          <w:lang w:val="ru-RU"/>
        </w:rPr>
        <w:t xml:space="preserve"> </w:t>
      </w:r>
      <w:r w:rsidRPr="000A351B">
        <w:rPr>
          <w:lang w:val="ru-RU"/>
        </w:rPr>
        <w:tab/>
      </w:r>
      <w:r>
        <w:rPr>
          <w:lang w:val="ru-RU"/>
        </w:rPr>
        <w:t>023/564</w:t>
      </w:r>
      <w:r w:rsidR="00880D52">
        <w:rPr>
          <w:lang w:val="ru-RU"/>
        </w:rPr>
        <w:t>-</w:t>
      </w:r>
      <w:r>
        <w:rPr>
          <w:lang w:val="ru-RU"/>
        </w:rPr>
        <w:t>251</w:t>
      </w:r>
    </w:p>
    <w:p w:rsidR="00E00542" w:rsidRPr="00675B20" w:rsidRDefault="00E00542" w:rsidP="00E00542">
      <w:pPr>
        <w:jc w:val="both"/>
        <w:rPr>
          <w:lang/>
        </w:rPr>
      </w:pPr>
      <w:r w:rsidRPr="00275198">
        <w:rPr>
          <w:b/>
          <w:lang w:val="ru-RU"/>
        </w:rPr>
        <w:t>Факс:</w:t>
      </w:r>
      <w:r w:rsidRPr="000A351B">
        <w:rPr>
          <w:lang w:val="ru-RU"/>
        </w:rPr>
        <w:tab/>
      </w:r>
      <w:r w:rsidRPr="000A351B">
        <w:rPr>
          <w:lang w:val="ru-RU"/>
        </w:rPr>
        <w:tab/>
      </w:r>
      <w:r>
        <w:rPr>
          <w:lang w:val="ru-RU"/>
        </w:rPr>
        <w:t>023/564</w:t>
      </w:r>
      <w:r w:rsidR="00880D52">
        <w:rPr>
          <w:lang w:val="ru-RU"/>
        </w:rPr>
        <w:t>-</w:t>
      </w:r>
      <w:r>
        <w:rPr>
          <w:lang w:val="ru-RU"/>
        </w:rPr>
        <w:t>251</w:t>
      </w:r>
    </w:p>
    <w:p w:rsidR="00E00542" w:rsidRPr="00E00542" w:rsidRDefault="00E00542" w:rsidP="00E00542">
      <w:pPr>
        <w:jc w:val="both"/>
        <w:rPr>
          <w:lang/>
        </w:rPr>
      </w:pPr>
      <w:r w:rsidRPr="001B3386">
        <w:rPr>
          <w:rFonts w:ascii="TimesNewRomanPSMT" w:hAnsi="TimesNewRomanPSMT" w:cs="TimesNewRomanPSMT"/>
          <w:b/>
          <w:color w:val="231F20"/>
        </w:rPr>
        <w:t>E</w:t>
      </w:r>
      <w:r w:rsidRPr="001B3386">
        <w:rPr>
          <w:rFonts w:cs="TimesNewRomanPSMT"/>
          <w:b/>
          <w:color w:val="231F20"/>
          <w:lang w:val="sr-Cyrl-CS"/>
        </w:rPr>
        <w:t>-</w:t>
      </w:r>
      <w:r w:rsidRPr="001B3386">
        <w:rPr>
          <w:rFonts w:ascii="TimesNewRomanPSMT" w:hAnsi="TimesNewRomanPSMT" w:cs="TimesNewRomanPSMT"/>
          <w:b/>
          <w:color w:val="231F20"/>
        </w:rPr>
        <w:t>mail</w:t>
      </w:r>
      <w:r w:rsidRPr="002F705F">
        <w:rPr>
          <w:b/>
          <w:lang w:val="sr-Cyrl-CS"/>
        </w:rPr>
        <w:t>:</w:t>
      </w:r>
      <w:r>
        <w:rPr>
          <w:lang/>
        </w:rPr>
        <w:t xml:space="preserve"> </w:t>
      </w:r>
      <w:r w:rsidRPr="0021143E">
        <w:rPr>
          <w:lang/>
        </w:rPr>
        <w:t>uprava@</w:t>
      </w:r>
      <w:r>
        <w:t>zrenjanin</w:t>
      </w:r>
      <w:r w:rsidRPr="0021143E">
        <w:rPr>
          <w:lang/>
        </w:rPr>
        <w:t>.ojt.rs</w:t>
      </w:r>
      <w:r w:rsidRPr="0021143E">
        <w:rPr>
          <w:lang w:val="sr-Latn-CS"/>
        </w:rPr>
        <w:t xml:space="preserve"> </w:t>
      </w:r>
      <w:r w:rsidRPr="0021143E">
        <w:rPr>
          <w:lang w:val="sr-Cyrl-CS"/>
        </w:rPr>
        <w:t xml:space="preserve"> </w:t>
      </w:r>
    </w:p>
    <w:p w:rsidR="00E00542" w:rsidRPr="0021143E" w:rsidRDefault="00E00542" w:rsidP="00E00542">
      <w:pPr>
        <w:jc w:val="both"/>
        <w:rPr>
          <w:lang w:val="sr-Latn-CS"/>
        </w:rPr>
      </w:pPr>
      <w:r w:rsidRPr="0021143E">
        <w:rPr>
          <w:rFonts w:ascii="TimesNewRomanPSMT" w:hAnsi="TimesNewRomanPSMT" w:cs="TimesNewRomanPSMT"/>
          <w:b/>
          <w:color w:val="231F20"/>
        </w:rPr>
        <w:t>Website:</w:t>
      </w:r>
      <w:r w:rsidRPr="0021143E">
        <w:rPr>
          <w:rFonts w:ascii="TimesNewRomanPSMT" w:hAnsi="TimesNewRomanPSMT" w:cs="TimesNewRomanPSMT"/>
          <w:color w:val="231F20"/>
        </w:rPr>
        <w:t xml:space="preserve"> </w:t>
      </w:r>
      <w:hyperlink r:id="rId8" w:history="1">
        <w:r w:rsidRPr="005C6F69">
          <w:rPr>
            <w:rStyle w:val="Hyperlink"/>
            <w:rFonts w:ascii="TimesNewRomanPSMT" w:hAnsi="TimesNewRomanPSMT" w:cs="TimesNewRomanPSMT"/>
          </w:rPr>
          <w:t>http://www</w:t>
        </w:r>
        <w:r w:rsidRPr="005C6F69">
          <w:rPr>
            <w:rStyle w:val="Hyperlink"/>
            <w:rFonts w:cs="TimesNewRomanPSMT"/>
            <w:lang w:val="sr-Cyrl-CS"/>
          </w:rPr>
          <w:t>.</w:t>
        </w:r>
        <w:r w:rsidRPr="005C6F69">
          <w:rPr>
            <w:rStyle w:val="Hyperlink"/>
            <w:rFonts w:cs="TimesNewRomanPSMT"/>
            <w:lang w:val="en-US"/>
          </w:rPr>
          <w:t>zr</w:t>
        </w:r>
        <w:r w:rsidRPr="005C6F69">
          <w:rPr>
            <w:rStyle w:val="Hyperlink"/>
            <w:rFonts w:cs="TimesNewRomanPSMT"/>
          </w:rPr>
          <w:t>.os.jt.rs</w:t>
        </w:r>
      </w:hyperlink>
      <w:r w:rsidRPr="0021143E">
        <w:rPr>
          <w:rFonts w:cs="TimesNewRomanPSMT"/>
          <w:color w:val="231F20"/>
          <w:lang w:val="sr-Latn-CS"/>
        </w:rPr>
        <w:t xml:space="preserve"> </w:t>
      </w:r>
    </w:p>
    <w:p w:rsidR="00E00542" w:rsidRPr="00675B20" w:rsidRDefault="00E00542" w:rsidP="00E00542">
      <w:pPr>
        <w:jc w:val="both"/>
      </w:pPr>
      <w:r w:rsidRPr="005975C4">
        <w:rPr>
          <w:b/>
          <w:lang w:val="ru-RU"/>
        </w:rPr>
        <w:t>Матични број:</w:t>
      </w:r>
      <w:r>
        <w:rPr>
          <w:lang w:val="sr-Cyrl-CS"/>
        </w:rPr>
        <w:t xml:space="preserve"> </w:t>
      </w:r>
      <w:r w:rsidR="0008411E">
        <w:rPr>
          <w:lang w:val="sr-Cyrl-CS"/>
        </w:rPr>
        <w:t>08895937</w:t>
      </w:r>
    </w:p>
    <w:p w:rsidR="00E00542" w:rsidRPr="00675B20" w:rsidRDefault="00E00542" w:rsidP="00E00542">
      <w:pPr>
        <w:jc w:val="both"/>
      </w:pPr>
      <w:r w:rsidRPr="005975C4">
        <w:rPr>
          <w:b/>
          <w:lang w:val="ru-RU"/>
        </w:rPr>
        <w:t>ПИБ:</w:t>
      </w:r>
      <w:r w:rsidRPr="005975C4">
        <w:rPr>
          <w:lang w:val="ru-RU"/>
        </w:rPr>
        <w:t xml:space="preserve"> </w:t>
      </w:r>
      <w:r w:rsidR="0008411E">
        <w:rPr>
          <w:lang w:val="sr-Cyrl-CS"/>
        </w:rPr>
        <w:t>106400054</w:t>
      </w:r>
    </w:p>
    <w:p w:rsidR="00E00542" w:rsidRPr="00E9511B" w:rsidRDefault="00E00542" w:rsidP="00E00542">
      <w:pPr>
        <w:jc w:val="both"/>
        <w:rPr>
          <w:lang w:val="sr-Cyrl-CS"/>
        </w:rPr>
      </w:pPr>
      <w:r w:rsidRPr="005975C4">
        <w:rPr>
          <w:b/>
          <w:lang w:val="ru-RU"/>
        </w:rPr>
        <w:t>Шифра делатности:</w:t>
      </w:r>
      <w:r w:rsidRPr="005975C4">
        <w:rPr>
          <w:lang w:val="ru-RU"/>
        </w:rPr>
        <w:t xml:space="preserve"> </w:t>
      </w:r>
      <w:r>
        <w:rPr>
          <w:lang w:val="sr-Cyrl-CS"/>
        </w:rPr>
        <w:t>8423</w:t>
      </w:r>
    </w:p>
    <w:p w:rsidR="00E00542" w:rsidRPr="003617DC" w:rsidRDefault="00E00542" w:rsidP="00E00542">
      <w:pPr>
        <w:jc w:val="both"/>
      </w:pPr>
      <w:r w:rsidRPr="005975C4">
        <w:rPr>
          <w:b/>
          <w:lang w:val="ru-RU"/>
        </w:rPr>
        <w:t>Текући рачун:</w:t>
      </w:r>
      <w:r>
        <w:rPr>
          <w:lang w:val="ru-RU"/>
        </w:rPr>
        <w:t xml:space="preserve"> </w:t>
      </w:r>
      <w:r>
        <w:t>840-1620-21</w:t>
      </w:r>
    </w:p>
    <w:p w:rsidR="00E00542" w:rsidRDefault="00E00542" w:rsidP="00E00542">
      <w:pPr>
        <w:jc w:val="both"/>
        <w:rPr>
          <w:lang w:val="sr-Cyrl-CS"/>
        </w:rPr>
      </w:pPr>
    </w:p>
    <w:p w:rsidR="00E00542" w:rsidRDefault="00E00542" w:rsidP="00E00542">
      <w:pPr>
        <w:jc w:val="both"/>
        <w:rPr>
          <w:lang/>
        </w:rPr>
      </w:pPr>
    </w:p>
    <w:p w:rsidR="00E00542" w:rsidRDefault="00E00542" w:rsidP="00D80923">
      <w:pPr>
        <w:pStyle w:val="BodyText"/>
        <w:spacing w:line="240" w:lineRule="auto"/>
        <w:ind w:firstLine="708"/>
        <w:jc w:val="both"/>
      </w:pPr>
      <w:r>
        <w:rPr>
          <w:lang/>
        </w:rPr>
        <w:t xml:space="preserve">План управљања ризицима од повреде принципа родне равноправности Основног </w:t>
      </w:r>
      <w:r>
        <w:rPr>
          <w:lang/>
        </w:rPr>
        <w:t xml:space="preserve">јавног тужилаштва у </w:t>
      </w:r>
      <w:r w:rsidR="0008411E">
        <w:rPr>
          <w:lang/>
        </w:rPr>
        <w:t>Зрењанину</w:t>
      </w:r>
      <w:r>
        <w:rPr>
          <w:lang/>
        </w:rPr>
        <w:t xml:space="preserve"> донет је дана </w:t>
      </w:r>
      <w:r w:rsidR="0008411E">
        <w:rPr>
          <w:lang/>
        </w:rPr>
        <w:t>17</w:t>
      </w:r>
      <w:r>
        <w:rPr>
          <w:lang/>
        </w:rPr>
        <w:t>.</w:t>
      </w:r>
      <w:r w:rsidR="0008411E">
        <w:rPr>
          <w:lang/>
        </w:rPr>
        <w:t>02</w:t>
      </w:r>
      <w:r>
        <w:rPr>
          <w:lang/>
        </w:rPr>
        <w:t>.202</w:t>
      </w:r>
      <w:r w:rsidR="0008411E">
        <w:rPr>
          <w:lang/>
        </w:rPr>
        <w:t>3</w:t>
      </w:r>
      <w:r>
        <w:rPr>
          <w:lang/>
        </w:rPr>
        <w:t>. године.</w:t>
      </w:r>
    </w:p>
    <w:p w:rsidR="0008411E" w:rsidRDefault="00E00542" w:rsidP="00D80923">
      <w:pPr>
        <w:pStyle w:val="BodyText"/>
        <w:spacing w:line="240" w:lineRule="auto"/>
        <w:ind w:firstLine="708"/>
        <w:jc w:val="both"/>
        <w:rPr>
          <w:lang/>
        </w:rPr>
      </w:pPr>
      <w:r>
        <w:rPr>
          <w:lang/>
        </w:rPr>
        <w:t xml:space="preserve">Овај План налази се на сајту Основног јавног тужилаштва у </w:t>
      </w:r>
      <w:r w:rsidR="0008411E">
        <w:rPr>
          <w:lang/>
        </w:rPr>
        <w:t>Зрењанину</w:t>
      </w:r>
      <w:r>
        <w:rPr>
          <w:lang/>
        </w:rPr>
        <w:t xml:space="preserve"> </w:t>
      </w:r>
      <w:hyperlink r:id="rId9" w:history="1">
        <w:r w:rsidR="0008411E" w:rsidRPr="005C6F69">
          <w:rPr>
            <w:rStyle w:val="Hyperlink"/>
            <w:rFonts w:ascii="TimesNewRomanPSMT" w:hAnsi="TimesNewRomanPSMT" w:cs="TimesNewRomanPSMT"/>
          </w:rPr>
          <w:t>http://www</w:t>
        </w:r>
        <w:r w:rsidR="0008411E" w:rsidRPr="005C6F69">
          <w:rPr>
            <w:rStyle w:val="Hyperlink"/>
            <w:rFonts w:cs="TimesNewRomanPSMT"/>
            <w:lang w:val="sr-Cyrl-CS"/>
          </w:rPr>
          <w:t>.</w:t>
        </w:r>
        <w:r w:rsidR="0008411E" w:rsidRPr="005C6F69">
          <w:rPr>
            <w:rStyle w:val="Hyperlink"/>
            <w:rFonts w:cs="TimesNewRomanPSMT"/>
          </w:rPr>
          <w:t>zr.оs.jt.rs</w:t>
        </w:r>
      </w:hyperlink>
      <w:r>
        <w:rPr>
          <w:rFonts w:cs="TimesNewRomanPSMT"/>
          <w:color w:val="231F20"/>
          <w:lang w:val="sr-Latn-CS"/>
        </w:rPr>
        <w:t xml:space="preserve"> </w:t>
      </w:r>
      <w:r>
        <w:rPr>
          <w:lang/>
        </w:rPr>
        <w:t xml:space="preserve">и у писаном облику у управи Основног јавног тужилаштва у </w:t>
      </w:r>
      <w:r w:rsidR="0008411E">
        <w:rPr>
          <w:lang/>
        </w:rPr>
        <w:t>Зрењанину</w:t>
      </w:r>
      <w:r>
        <w:rPr>
          <w:lang/>
        </w:rPr>
        <w:t xml:space="preserve">. </w:t>
      </w:r>
      <w:r w:rsidR="0008411E">
        <w:rPr>
          <w:lang/>
        </w:rPr>
        <w:t xml:space="preserve">       </w:t>
      </w:r>
    </w:p>
    <w:p w:rsidR="00E00542" w:rsidRPr="00B63F1D" w:rsidRDefault="00E00542" w:rsidP="00D80923">
      <w:pPr>
        <w:pStyle w:val="BodyText"/>
        <w:spacing w:line="240" w:lineRule="auto"/>
        <w:ind w:firstLine="708"/>
        <w:jc w:val="both"/>
        <w:sectPr w:rsidR="00E00542" w:rsidRPr="00B63F1D" w:rsidSect="006F7467">
          <w:headerReference w:type="default" r:id="rId10"/>
          <w:pgSz w:w="11906" w:h="16838"/>
          <w:pgMar w:top="630" w:right="1133" w:bottom="1080" w:left="1134" w:header="250" w:footer="976" w:gutter="0"/>
          <w:pgNumType w:start="2"/>
          <w:cols w:space="720"/>
          <w:docGrid w:linePitch="600" w:charSpace="36864"/>
        </w:sectPr>
      </w:pPr>
      <w:r>
        <w:rPr>
          <w:lang/>
        </w:rPr>
        <w:t>Садржи процену ризика, рокове за доношење и спровођење плана управљања риз</w:t>
      </w:r>
      <w:r w:rsidR="0008411E">
        <w:rPr>
          <w:lang/>
        </w:rPr>
        <w:t xml:space="preserve">ицима од родне </w:t>
      </w:r>
      <w:r>
        <w:rPr>
          <w:lang/>
        </w:rPr>
        <w:t>равноправности у Основ</w:t>
      </w:r>
      <w:r w:rsidR="0008411E">
        <w:rPr>
          <w:lang/>
        </w:rPr>
        <w:t>н</w:t>
      </w:r>
      <w:r>
        <w:rPr>
          <w:lang/>
        </w:rPr>
        <w:t xml:space="preserve">ом </w:t>
      </w:r>
      <w:r w:rsidR="0008411E">
        <w:rPr>
          <w:lang/>
        </w:rPr>
        <w:t>јавном тужилаштву</w:t>
      </w:r>
      <w:r>
        <w:rPr>
          <w:lang/>
        </w:rPr>
        <w:t xml:space="preserve"> у </w:t>
      </w:r>
      <w:r w:rsidR="0008411E">
        <w:rPr>
          <w:lang/>
        </w:rPr>
        <w:t>Зрењанину</w:t>
      </w:r>
      <w:r>
        <w:rPr>
          <w:lang/>
        </w:rPr>
        <w:t>.</w:t>
      </w:r>
    </w:p>
    <w:p w:rsidR="00E00542" w:rsidRPr="006F7467" w:rsidRDefault="00E00542" w:rsidP="006F7467">
      <w:pPr>
        <w:pStyle w:val="BodyText"/>
        <w:ind w:left="-284"/>
        <w:jc w:val="center"/>
        <w:rPr>
          <w:b/>
          <w:lang/>
        </w:rPr>
      </w:pPr>
      <w:bookmarkStart w:id="2" w:name="_bookmark0"/>
      <w:bookmarkStart w:id="3" w:name="__RefHeading___Toc123108465"/>
      <w:bookmarkStart w:id="4" w:name="__RefHeading___Toc123114598"/>
      <w:bookmarkEnd w:id="2"/>
      <w:bookmarkEnd w:id="3"/>
      <w:bookmarkEnd w:id="4"/>
      <w:r w:rsidRPr="00557AC1">
        <w:rPr>
          <w:b/>
        </w:rPr>
        <w:lastRenderedPageBreak/>
        <w:t>У</w:t>
      </w:r>
      <w:r>
        <w:rPr>
          <w:b/>
        </w:rPr>
        <w:t xml:space="preserve"> </w:t>
      </w:r>
      <w:r w:rsidRPr="00557AC1">
        <w:rPr>
          <w:b/>
        </w:rPr>
        <w:t>В</w:t>
      </w:r>
      <w:r>
        <w:rPr>
          <w:b/>
        </w:rPr>
        <w:t xml:space="preserve"> </w:t>
      </w:r>
      <w:r w:rsidRPr="00557AC1">
        <w:rPr>
          <w:b/>
        </w:rPr>
        <w:t>О</w:t>
      </w:r>
      <w:r>
        <w:rPr>
          <w:b/>
        </w:rPr>
        <w:t xml:space="preserve"> </w:t>
      </w:r>
      <w:r w:rsidRPr="00557AC1">
        <w:rPr>
          <w:b/>
        </w:rPr>
        <w:t>Д</w:t>
      </w:r>
    </w:p>
    <w:p w:rsidR="00E00542" w:rsidRPr="00EB1A52" w:rsidRDefault="00E00542" w:rsidP="00D80923">
      <w:pPr>
        <w:pStyle w:val="BodyText"/>
        <w:spacing w:line="240" w:lineRule="auto"/>
        <w:ind w:firstLine="708"/>
        <w:jc w:val="both"/>
      </w:pPr>
      <w:r w:rsidRPr="00EB1A52">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E00542" w:rsidRPr="00EB1A52" w:rsidRDefault="00E00542" w:rsidP="00D80923">
      <w:pPr>
        <w:pStyle w:val="BodyText"/>
        <w:spacing w:line="240" w:lineRule="auto"/>
        <w:ind w:firstLine="708"/>
        <w:jc w:val="both"/>
      </w:pPr>
      <w:r w:rsidRPr="00EB1A52">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w:t>
      </w:r>
      <w:r>
        <w:t>аничавање или давање првенства)</w:t>
      </w:r>
      <w:r w:rsidRPr="00EB1A52">
        <w:t xml:space="preserve">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w:t>
      </w:r>
      <w:r>
        <w:t xml:space="preserve"> медијској и економској области,</w:t>
      </w:r>
      <w:r w:rsidRPr="00EB1A52">
        <w:t xml:space="preserve"> области запошљавања, занимања и рада, самозапошљавања, за</w:t>
      </w:r>
      <w:r>
        <w:t>штите потрошача (робе и услуге),</w:t>
      </w:r>
      <w:r w:rsidRPr="00EB1A52">
        <w:t xml:space="preserve"> здравствен</w:t>
      </w:r>
      <w:r>
        <w:t>ом осигурању и заштити,</w:t>
      </w:r>
      <w:r w:rsidRPr="00EB1A52">
        <w:t xml:space="preserve"> социјалном осигурању и заштити</w:t>
      </w:r>
      <w:r>
        <w:t>, у браку и породичним односима, области безбедности, екологији, области културе, спорту и рекреацији,</w:t>
      </w:r>
      <w:r w:rsidRPr="00EB1A52">
        <w:t xml:space="preserve"> као и у области јавног оглашавања и другим областима друштвеног живота.</w:t>
      </w:r>
    </w:p>
    <w:p w:rsidR="00E00542" w:rsidRPr="00EB1A52" w:rsidRDefault="00E00542" w:rsidP="00D80923">
      <w:pPr>
        <w:pStyle w:val="BodyText"/>
        <w:spacing w:line="240" w:lineRule="auto"/>
        <w:ind w:firstLine="708"/>
        <w:jc w:val="both"/>
      </w:pPr>
      <w:r w:rsidRPr="00EB1A52">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w:t>
      </w:r>
      <w:r w:rsidRPr="00EB1A52">
        <w:rPr>
          <w:spacing w:val="40"/>
        </w:rPr>
        <w:t xml:space="preserve"> </w:t>
      </w:r>
      <w:r w:rsidRPr="00EB1A52">
        <w:t>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E00542" w:rsidRPr="00EB1A52" w:rsidRDefault="00E00542" w:rsidP="00D80923">
      <w:pPr>
        <w:pStyle w:val="BodyText"/>
        <w:spacing w:line="240" w:lineRule="auto"/>
        <w:ind w:firstLine="708"/>
        <w:jc w:val="both"/>
      </w:pPr>
      <w:r w:rsidRPr="00EB1A52">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w:t>
      </w:r>
      <w:r w:rsidRPr="00EB1A52">
        <w:rPr>
          <w:spacing w:val="-4"/>
        </w:rPr>
        <w:t xml:space="preserve"> </w:t>
      </w:r>
      <w:r w:rsidRPr="00EB1A52">
        <w:t>или</w:t>
      </w:r>
      <w:r w:rsidRPr="00EB1A52">
        <w:rPr>
          <w:spacing w:val="-3"/>
        </w:rPr>
        <w:t xml:space="preserve"> </w:t>
      </w:r>
      <w:r w:rsidRPr="00EB1A52">
        <w:t>би</w:t>
      </w:r>
      <w:r w:rsidRPr="00EB1A52">
        <w:rPr>
          <w:spacing w:val="-2"/>
        </w:rPr>
        <w:t xml:space="preserve"> </w:t>
      </w:r>
      <w:r w:rsidRPr="00EB1A52">
        <w:t>могла</w:t>
      </w:r>
      <w:r w:rsidRPr="00EB1A52">
        <w:rPr>
          <w:spacing w:val="-4"/>
        </w:rPr>
        <w:t xml:space="preserve"> </w:t>
      </w:r>
      <w:r w:rsidRPr="00EB1A52">
        <w:t>ставити,</w:t>
      </w:r>
      <w:r w:rsidRPr="00EB1A52">
        <w:rPr>
          <w:spacing w:val="-3"/>
        </w:rPr>
        <w:t xml:space="preserve"> </w:t>
      </w:r>
      <w:r w:rsidRPr="00EB1A52">
        <w:t>због</w:t>
      </w:r>
      <w:r w:rsidRPr="00EB1A52">
        <w:rPr>
          <w:spacing w:val="-3"/>
        </w:rPr>
        <w:t xml:space="preserve"> </w:t>
      </w:r>
      <w:r w:rsidRPr="00EB1A52">
        <w:t>њиховог</w:t>
      </w:r>
      <w:r w:rsidRPr="00EB1A52">
        <w:rPr>
          <w:spacing w:val="-4"/>
        </w:rPr>
        <w:t xml:space="preserve"> </w:t>
      </w:r>
      <w:r w:rsidRPr="00EB1A52">
        <w:t>пола,</w:t>
      </w:r>
      <w:r w:rsidRPr="00EB1A52">
        <w:rPr>
          <w:spacing w:val="-3"/>
        </w:rPr>
        <w:t xml:space="preserve"> </w:t>
      </w:r>
      <w:r w:rsidRPr="00EB1A52">
        <w:t>полних</w:t>
      </w:r>
      <w:r w:rsidRPr="00EB1A52">
        <w:rPr>
          <w:spacing w:val="-3"/>
        </w:rPr>
        <w:t xml:space="preserve"> </w:t>
      </w:r>
      <w:r w:rsidRPr="00EB1A52">
        <w:t>карактеристика,</w:t>
      </w:r>
      <w:r w:rsidRPr="00EB1A52">
        <w:rPr>
          <w:spacing w:val="-3"/>
        </w:rPr>
        <w:t xml:space="preserve"> </w:t>
      </w:r>
      <w:r w:rsidRPr="00EB1A52">
        <w:t>односно рода, у неповољан положај у поређењу са другим лицима у истој или сличној ситуацији,</w:t>
      </w:r>
      <w:r w:rsidRPr="00EB1A52">
        <w:rPr>
          <w:spacing w:val="40"/>
        </w:rPr>
        <w:t xml:space="preserve"> </w:t>
      </w:r>
      <w:r w:rsidRPr="00EB1A52">
        <w:t>осим ако је то објективно оправдано законитим циљем, а средства за постизање тог циља су примерена и нужна.</w:t>
      </w:r>
    </w:p>
    <w:p w:rsidR="00E00542" w:rsidRPr="00EB1A52" w:rsidRDefault="00E00542" w:rsidP="00D80923">
      <w:pPr>
        <w:pStyle w:val="BodyText"/>
        <w:spacing w:line="240" w:lineRule="auto"/>
        <w:ind w:firstLine="708"/>
        <w:jc w:val="both"/>
        <w:rPr>
          <w:sz w:val="23"/>
        </w:rPr>
      </w:pPr>
      <w:r w:rsidRPr="00EB1A52">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w:t>
      </w:r>
      <w:r w:rsidRPr="00EB1A52">
        <w:rPr>
          <w:spacing w:val="80"/>
        </w:rPr>
        <w:t xml:space="preserve"> </w:t>
      </w:r>
      <w:r w:rsidRPr="00EB1A52">
        <w:t>рода, или због тога што су понудили или намеравају да понуде доказе о дискриминаторском поступању.</w:t>
      </w:r>
    </w:p>
    <w:p w:rsidR="00E00542" w:rsidRDefault="00E00542" w:rsidP="00D80923">
      <w:pPr>
        <w:pStyle w:val="BodyText"/>
        <w:spacing w:line="240" w:lineRule="auto"/>
        <w:ind w:firstLine="708"/>
        <w:jc w:val="both"/>
        <w:rPr>
          <w:spacing w:val="-2"/>
          <w:lang/>
        </w:rPr>
      </w:pPr>
      <w:r w:rsidRPr="00EB1A52">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w:t>
      </w:r>
      <w:r w:rsidRPr="00EB1A52">
        <w:rPr>
          <w:spacing w:val="46"/>
        </w:rPr>
        <w:t xml:space="preserve"> </w:t>
      </w:r>
      <w:r w:rsidRPr="00EB1A52">
        <w:t>полу,</w:t>
      </w:r>
      <w:r w:rsidRPr="00EB1A52">
        <w:rPr>
          <w:spacing w:val="49"/>
        </w:rPr>
        <w:t xml:space="preserve"> </w:t>
      </w:r>
      <w:r w:rsidRPr="00EB1A52">
        <w:t>полним</w:t>
      </w:r>
      <w:r w:rsidRPr="00EB1A52">
        <w:rPr>
          <w:spacing w:val="49"/>
        </w:rPr>
        <w:t xml:space="preserve"> </w:t>
      </w:r>
      <w:r w:rsidRPr="00EB1A52">
        <w:t>карактеристикама,</w:t>
      </w:r>
      <w:r w:rsidRPr="00EB1A52">
        <w:rPr>
          <w:spacing w:val="49"/>
        </w:rPr>
        <w:t xml:space="preserve"> </w:t>
      </w:r>
      <w:r w:rsidRPr="00EB1A52">
        <w:t>односно</w:t>
      </w:r>
      <w:r w:rsidRPr="00EB1A52">
        <w:rPr>
          <w:spacing w:val="50"/>
        </w:rPr>
        <w:t xml:space="preserve"> </w:t>
      </w:r>
      <w:r w:rsidRPr="00EB1A52">
        <w:t>роду</w:t>
      </w:r>
      <w:r w:rsidRPr="00EB1A52">
        <w:rPr>
          <w:spacing w:val="49"/>
        </w:rPr>
        <w:t xml:space="preserve"> </w:t>
      </w:r>
      <w:r w:rsidRPr="00EB1A52">
        <w:t>или</w:t>
      </w:r>
      <w:r w:rsidRPr="00EB1A52">
        <w:rPr>
          <w:spacing w:val="50"/>
        </w:rPr>
        <w:t xml:space="preserve"> </w:t>
      </w:r>
      <w:r w:rsidRPr="00EB1A52">
        <w:t>промени</w:t>
      </w:r>
      <w:r w:rsidRPr="00EB1A52">
        <w:rPr>
          <w:spacing w:val="51"/>
        </w:rPr>
        <w:t xml:space="preserve"> </w:t>
      </w:r>
      <w:r w:rsidRPr="00EB1A52">
        <w:t>пола,</w:t>
      </w:r>
      <w:r w:rsidRPr="00EB1A52">
        <w:rPr>
          <w:spacing w:val="49"/>
        </w:rPr>
        <w:t xml:space="preserve"> </w:t>
      </w:r>
      <w:r w:rsidRPr="00EB1A52">
        <w:t>насиље</w:t>
      </w:r>
      <w:r w:rsidRPr="00EB1A52">
        <w:rPr>
          <w:spacing w:val="49"/>
        </w:rPr>
        <w:t xml:space="preserve"> </w:t>
      </w:r>
      <w:r w:rsidRPr="00EB1A52">
        <w:rPr>
          <w:spacing w:val="-2"/>
        </w:rPr>
        <w:t xml:space="preserve">према </w:t>
      </w:r>
      <w:r w:rsidRPr="00EB1A52">
        <w:t>женама, неједнако поступање на основу трудноће, породиљског одсуства, одсуства</w:t>
      </w:r>
      <w:r w:rsidRPr="00EB1A52">
        <w:rPr>
          <w:spacing w:val="40"/>
        </w:rPr>
        <w:t xml:space="preserve"> </w:t>
      </w:r>
      <w:r w:rsidRPr="00EB1A52">
        <w:t xml:space="preserve">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w:t>
      </w:r>
      <w:r w:rsidRPr="00EB1A52">
        <w:rPr>
          <w:spacing w:val="-2"/>
        </w:rPr>
        <w:t>понашања.</w:t>
      </w:r>
    </w:p>
    <w:p w:rsidR="00D80923" w:rsidRPr="00D80923" w:rsidRDefault="00D80923" w:rsidP="00D80923">
      <w:pPr>
        <w:pStyle w:val="BodyText"/>
        <w:spacing w:line="240" w:lineRule="auto"/>
        <w:ind w:firstLine="708"/>
        <w:jc w:val="both"/>
        <w:rPr>
          <w:lang/>
        </w:rPr>
      </w:pPr>
    </w:p>
    <w:p w:rsidR="00E00542" w:rsidRPr="00EB1A52" w:rsidRDefault="00E00542" w:rsidP="00D80923">
      <w:pPr>
        <w:pStyle w:val="BodyText"/>
        <w:spacing w:line="240" w:lineRule="auto"/>
        <w:ind w:firstLine="708"/>
        <w:jc w:val="both"/>
        <w:rPr>
          <w:sz w:val="23"/>
        </w:rPr>
      </w:pPr>
      <w:r w:rsidRPr="00EB1A52">
        <w:lastRenderedPageBreak/>
        <w:t>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w:t>
      </w:r>
    </w:p>
    <w:p w:rsidR="00E00542" w:rsidRPr="00EB1A52" w:rsidRDefault="00E00542" w:rsidP="00D80923">
      <w:pPr>
        <w:pStyle w:val="BodyText"/>
        <w:spacing w:line="240" w:lineRule="auto"/>
        <w:jc w:val="both"/>
      </w:pPr>
      <w:r>
        <w:t xml:space="preserve"> </w:t>
      </w:r>
      <w:r>
        <w:tab/>
      </w:r>
      <w:r w:rsidRPr="00EB1A52">
        <w:t>Законом о родној равноправности уређује се појам, значење и мере политике остваривања</w:t>
      </w:r>
      <w:r w:rsidRPr="00EB1A52">
        <w:rPr>
          <w:spacing w:val="-2"/>
        </w:rPr>
        <w:t xml:space="preserve"> </w:t>
      </w:r>
      <w:r w:rsidRPr="00EB1A52">
        <w:t>и унапређења</w:t>
      </w:r>
      <w:r w:rsidRPr="00EB1A52">
        <w:rPr>
          <w:spacing w:val="-2"/>
        </w:rPr>
        <w:t xml:space="preserve"> </w:t>
      </w:r>
      <w:r w:rsidRPr="00EB1A52">
        <w:t>родне</w:t>
      </w:r>
      <w:r w:rsidRPr="00EB1A52">
        <w:rPr>
          <w:spacing w:val="-2"/>
        </w:rPr>
        <w:t xml:space="preserve"> </w:t>
      </w:r>
      <w:r w:rsidRPr="00EB1A52">
        <w:t>равноправности,</w:t>
      </w:r>
      <w:r w:rsidRPr="00EB1A52">
        <w:rPr>
          <w:spacing w:val="-1"/>
        </w:rPr>
        <w:t xml:space="preserve"> </w:t>
      </w:r>
      <w:r w:rsidRPr="00EB1A52">
        <w:t>као</w:t>
      </w:r>
      <w:r w:rsidRPr="00EB1A52">
        <w:rPr>
          <w:spacing w:val="-1"/>
        </w:rPr>
        <w:t xml:space="preserve"> </w:t>
      </w:r>
      <w:r w:rsidRPr="00EB1A52">
        <w:t>и</w:t>
      </w:r>
      <w:r w:rsidRPr="00EB1A52">
        <w:rPr>
          <w:spacing w:val="-3"/>
        </w:rPr>
        <w:t xml:space="preserve"> </w:t>
      </w:r>
      <w:r w:rsidRPr="00EB1A52">
        <w:t>врсте планских</w:t>
      </w:r>
      <w:r w:rsidRPr="00EB1A52">
        <w:rPr>
          <w:spacing w:val="-1"/>
        </w:rPr>
        <w:t xml:space="preserve"> </w:t>
      </w:r>
      <w:r w:rsidRPr="00EB1A52">
        <w:t>аката</w:t>
      </w:r>
      <w:r w:rsidRPr="00EB1A52">
        <w:rPr>
          <w:spacing w:val="-2"/>
        </w:rPr>
        <w:t xml:space="preserve"> </w:t>
      </w:r>
      <w:r w:rsidRPr="00EB1A52">
        <w:t>у</w:t>
      </w:r>
      <w:r w:rsidRPr="00EB1A52">
        <w:rPr>
          <w:spacing w:val="-1"/>
        </w:rPr>
        <w:t xml:space="preserve"> </w:t>
      </w:r>
      <w:r w:rsidRPr="00EB1A52">
        <w:t>области родне равноправности, надзор над применом закона и друга питања од значаја за остваривање и унапређење родне равноправности. Овим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E00542" w:rsidRDefault="00E00542" w:rsidP="00D80923">
      <w:pPr>
        <w:pStyle w:val="BodyText"/>
        <w:spacing w:line="240" w:lineRule="auto"/>
        <w:ind w:firstLine="708"/>
        <w:jc w:val="both"/>
      </w:pPr>
      <w:r w:rsidRPr="00EB1A52">
        <w:t xml:space="preserve">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w:t>
      </w:r>
    </w:p>
    <w:p w:rsidR="00E00542" w:rsidRPr="00880D52" w:rsidRDefault="00E00542" w:rsidP="00D80923">
      <w:pPr>
        <w:pStyle w:val="BodyText"/>
        <w:spacing w:line="240" w:lineRule="auto"/>
        <w:ind w:firstLine="708"/>
        <w:jc w:val="both"/>
        <w:rPr>
          <w:lang/>
        </w:rPr>
      </w:pPr>
      <w:r w:rsidRPr="00EB1A52">
        <w:t>План управљања ризицима од повреде принципа родне равноправности</w:t>
      </w:r>
      <w:r>
        <w:rPr>
          <w:lang/>
        </w:rPr>
        <w:t xml:space="preserve"> предвиђен чланом </w:t>
      </w:r>
      <w:r w:rsidRPr="00EB1A52">
        <w:rPr>
          <w:lang/>
        </w:rPr>
        <w:t>19.</w:t>
      </w:r>
      <w:r w:rsidRPr="00EB1A52">
        <w:t xml:space="preserve"> представља</w:t>
      </w:r>
      <w:r w:rsidRPr="00EB1A52">
        <w:rPr>
          <w:spacing w:val="40"/>
        </w:rPr>
        <w:t xml:space="preserve"> </w:t>
      </w:r>
      <w:r w:rsidRPr="00EB1A52">
        <w:t>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w:t>
      </w:r>
    </w:p>
    <w:p w:rsidR="00E00542" w:rsidRPr="00314D4E" w:rsidRDefault="00E00542" w:rsidP="00E00542">
      <w:pPr>
        <w:pStyle w:val="Heading2"/>
        <w:numPr>
          <w:ilvl w:val="0"/>
          <w:numId w:val="0"/>
        </w:numPr>
        <w:rPr>
          <w:sz w:val="24"/>
          <w:szCs w:val="24"/>
          <w:lang/>
        </w:rPr>
      </w:pPr>
      <w:bookmarkStart w:id="5" w:name="__RefHeading___Toc123108466"/>
      <w:bookmarkStart w:id="6" w:name="__RefHeading___Toc123114599"/>
      <w:bookmarkEnd w:id="5"/>
      <w:bookmarkEnd w:id="6"/>
      <w:r w:rsidRPr="00314D4E">
        <w:rPr>
          <w:sz w:val="24"/>
          <w:szCs w:val="24"/>
          <w:lang w:val="sr-Cyrl-BA"/>
        </w:rPr>
        <w:t xml:space="preserve">Значење </w:t>
      </w:r>
      <w:r w:rsidRPr="00314D4E">
        <w:rPr>
          <w:sz w:val="24"/>
          <w:szCs w:val="24"/>
          <w:lang/>
        </w:rPr>
        <w:t xml:space="preserve"> </w:t>
      </w:r>
      <w:r w:rsidRPr="00314D4E">
        <w:rPr>
          <w:sz w:val="24"/>
          <w:szCs w:val="24"/>
          <w:lang w:val="sr-Cyrl-BA"/>
        </w:rPr>
        <w:t xml:space="preserve">појединих </w:t>
      </w:r>
      <w:r w:rsidRPr="00314D4E">
        <w:rPr>
          <w:sz w:val="24"/>
          <w:szCs w:val="24"/>
          <w:lang/>
        </w:rPr>
        <w:t xml:space="preserve"> </w:t>
      </w:r>
      <w:r w:rsidRPr="00314D4E">
        <w:rPr>
          <w:sz w:val="24"/>
          <w:szCs w:val="24"/>
          <w:lang w:val="sr-Cyrl-BA"/>
        </w:rPr>
        <w:t>израза</w:t>
      </w:r>
    </w:p>
    <w:p w:rsidR="00E00542" w:rsidRDefault="00E00542" w:rsidP="00E00542">
      <w:pPr>
        <w:jc w:val="both"/>
        <w:rPr>
          <w:szCs w:val="24"/>
          <w:lang/>
        </w:rPr>
      </w:pPr>
    </w:p>
    <w:p w:rsidR="00E00542" w:rsidRPr="00EB1A52" w:rsidRDefault="00E00542" w:rsidP="00E00542">
      <w:pPr>
        <w:rPr>
          <w:szCs w:val="24"/>
          <w:lang w:val="sr-Cyrl-BA"/>
        </w:rPr>
      </w:pPr>
      <w:r w:rsidRPr="00EB1A52">
        <w:rPr>
          <w:szCs w:val="24"/>
          <w:lang w:val="sr-Cyrl-BA"/>
        </w:rPr>
        <w:t>Поједини термини коришћени у овом Плану имају следеће значење:</w:t>
      </w:r>
    </w:p>
    <w:p w:rsidR="00E00542" w:rsidRPr="00EB1A52" w:rsidRDefault="00E00542" w:rsidP="00E00542">
      <w:pPr>
        <w:jc w:val="both"/>
        <w:rPr>
          <w:szCs w:val="24"/>
          <w:lang w:val="sr-Cyrl-BA"/>
        </w:rPr>
      </w:pPr>
    </w:p>
    <w:p w:rsidR="00E00542" w:rsidRPr="00EB1A52" w:rsidRDefault="00E00542" w:rsidP="00D80923">
      <w:pPr>
        <w:autoSpaceDE w:val="0"/>
        <w:jc w:val="both"/>
      </w:pPr>
      <w:r w:rsidRPr="00EB1A52">
        <w:t xml:space="preserve">- </w:t>
      </w:r>
      <w:r w:rsidRPr="00EB1A52">
        <w:rPr>
          <w:i/>
        </w:rPr>
        <w:t>род</w:t>
      </w:r>
      <w:r w:rsidRPr="00EB1A52">
        <w:t xml:space="preserve"> означава друштвено одређене улоге, могу</w:t>
      </w:r>
      <w:r>
        <w:t>ћности, понашања, активности и</w:t>
      </w:r>
      <w:r w:rsidRPr="00EB1A52">
        <w:t xml:space="preserve"> атрибуте,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w:t>
      </w:r>
    </w:p>
    <w:p w:rsidR="00E00542" w:rsidRPr="00EB1A52" w:rsidRDefault="00E00542" w:rsidP="00D80923">
      <w:pPr>
        <w:autoSpaceDE w:val="0"/>
        <w:jc w:val="both"/>
        <w:rPr>
          <w:color w:val="000000"/>
        </w:rPr>
      </w:pPr>
      <w:r w:rsidRPr="00EB1A52">
        <w:t xml:space="preserve">- </w:t>
      </w:r>
      <w:r w:rsidRPr="00EB1A52">
        <w:rPr>
          <w:i/>
        </w:rPr>
        <w:t>осетљиве друштвене групе</w:t>
      </w:r>
      <w:r w:rsidRPr="00EB1A52">
        <w:t xml:space="preserve"> су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и/или физичког инвалидитета, живота у неразвијеном подручју или из другог разлога или својства налазе у неједнаком положају;</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пол</w:t>
      </w:r>
      <w:r w:rsidRPr="00EB1A52">
        <w:rPr>
          <w:color w:val="000000"/>
        </w:rPr>
        <w:t xml:space="preserve"> представља биолошку карактеристику на основу које</w:t>
      </w:r>
      <w:r>
        <w:rPr>
          <w:color w:val="000000"/>
        </w:rPr>
        <w:t xml:space="preserve"> се људи одређују као жене или мушкарци</w:t>
      </w:r>
    </w:p>
    <w:p w:rsidR="00E00542" w:rsidRPr="00EB1A52" w:rsidRDefault="00E00542" w:rsidP="00D80923">
      <w:pPr>
        <w:pStyle w:val="1tekst"/>
        <w:spacing w:before="0" w:after="0"/>
        <w:jc w:val="both"/>
        <w:rPr>
          <w:color w:val="000000"/>
        </w:rPr>
      </w:pPr>
      <w:r>
        <w:rPr>
          <w:color w:val="000000"/>
        </w:rPr>
        <w:t>-</w:t>
      </w:r>
      <w:r w:rsidRPr="00EB1A52">
        <w:rPr>
          <w:color w:val="000000"/>
        </w:rPr>
        <w:t xml:space="preserve"> </w:t>
      </w:r>
      <w:r w:rsidRPr="00EB1A52">
        <w:rPr>
          <w:i/>
          <w:color w:val="000000"/>
        </w:rPr>
        <w:t>једнаке могућности</w:t>
      </w:r>
      <w:r w:rsidRPr="00EB1A52">
        <w:rPr>
          <w:color w:val="000000"/>
        </w:rPr>
        <w:t xml:space="preserve"> подразумевају једнако остваривање права и слобода жена и мушкараца, њихов равноправни третман и равноправно учешће у политичкој, економској, културној и другим областима друштвеног живота и у свим фазама планирања, припреме, доношења и спровођења одлука и равноправно коришћење њихових резултата, без постојања родних ог</w:t>
      </w:r>
      <w:r>
        <w:rPr>
          <w:color w:val="000000"/>
        </w:rPr>
        <w:t>раничења и родне дискриминације</w:t>
      </w:r>
    </w:p>
    <w:p w:rsidR="00E00542" w:rsidRPr="00EB1A52" w:rsidRDefault="00E00542" w:rsidP="00D80923">
      <w:pPr>
        <w:pStyle w:val="1tekst"/>
        <w:spacing w:before="0" w:after="0"/>
        <w:jc w:val="both"/>
        <w:rPr>
          <w:color w:val="000000"/>
        </w:rPr>
      </w:pPr>
      <w:r w:rsidRPr="00EB1A52">
        <w:rPr>
          <w:color w:val="000000"/>
        </w:rPr>
        <w:t xml:space="preserve">- </w:t>
      </w:r>
      <w:r w:rsidRPr="00880D52">
        <w:rPr>
          <w:i/>
          <w:color w:val="000000"/>
        </w:rPr>
        <w:t>дискриминација лица</w:t>
      </w:r>
      <w:r w:rsidRPr="00EB1A52">
        <w:rPr>
          <w:color w:val="000000"/>
        </w:rPr>
        <w:t xml:space="preserve"> по основу два или више личних својстава без обзира на то да ли се утицај појединих личних својстава може разграничити (</w:t>
      </w:r>
      <w:r w:rsidRPr="00EB1A52">
        <w:rPr>
          <w:i/>
          <w:color w:val="000000"/>
        </w:rPr>
        <w:t>вишеструка дискриминација</w:t>
      </w:r>
      <w:r w:rsidRPr="00EB1A52">
        <w:rPr>
          <w:color w:val="000000"/>
        </w:rPr>
        <w:t>) или се не може разграничити (</w:t>
      </w:r>
      <w:r w:rsidRPr="00EB1A52">
        <w:rPr>
          <w:i/>
          <w:color w:val="000000"/>
        </w:rPr>
        <w:t>интерсексијска дискриминација</w:t>
      </w:r>
      <w:r>
        <w:rPr>
          <w:color w:val="000000"/>
        </w:rPr>
        <w:t>)</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родна перспектива</w:t>
      </w:r>
      <w:r w:rsidRPr="00EB1A52">
        <w:rPr>
          <w:color w:val="000000"/>
        </w:rPr>
        <w:t xml:space="preserve"> односи се на узимање у обзир родних разлика, разлика по полу и различитих интереса, потреба и приоритета жена и мушкараца и њихово укључивање у све фазе планирања, припреме, доношење и спровођење јавних политика, прописа, мера и </w:t>
      </w:r>
      <w:r>
        <w:rPr>
          <w:color w:val="000000"/>
        </w:rPr>
        <w:t>активности</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родна анализа</w:t>
      </w:r>
      <w:r w:rsidRPr="00EB1A52">
        <w:rPr>
          <w:color w:val="000000"/>
        </w:rPr>
        <w:t xml:space="preserve"> представља процењивање утицаја последица сваке планиране активности, укључујући законодавство, мере и активности, јавне политике и програме, по жене и мушкарце и родну равноправност у свим областима и на свим нивоима</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 xml:space="preserve">уродњавање </w:t>
      </w:r>
      <w:r w:rsidRPr="00EB1A52">
        <w:rPr>
          <w:color w:val="000000"/>
        </w:rPr>
        <w:t>представља средство за остваривање и унапређивање родне равноправности кроз укључивање родне перспективе у све ј</w:t>
      </w:r>
      <w:r>
        <w:rPr>
          <w:color w:val="000000"/>
        </w:rPr>
        <w:t>авне политике, планове и праксе</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уравнотежена заступљеност</w:t>
      </w:r>
      <w:r w:rsidRPr="00EB1A52">
        <w:rPr>
          <w:color w:val="000000"/>
        </w:rPr>
        <w:t xml:space="preserve"> полова постоји када је заступљеност једног од полова између 40–50% у односу на други пол, а осетно неуравнотежена заступљеност полова </w:t>
      </w:r>
      <w:r w:rsidRPr="00EB1A52">
        <w:rPr>
          <w:color w:val="000000"/>
        </w:rPr>
        <w:lastRenderedPageBreak/>
        <w:t>постоји када је заступљеност једног пола нижа од 40% у односу на други пол, осим ако из посебно</w:t>
      </w:r>
      <w:r>
        <w:rPr>
          <w:color w:val="000000"/>
        </w:rPr>
        <w:t>г закона не произлази другачије</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родно засновано насиље</w:t>
      </w:r>
      <w:r w:rsidRPr="00EB1A52">
        <w:rPr>
          <w:color w:val="000000"/>
        </w:rPr>
        <w:t xml:space="preserve"> је сваки облик физичког, сексуалног, психичког, економског и социјалног насиља које се врши према лицу или групама лица због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w:t>
      </w:r>
      <w:r>
        <w:rPr>
          <w:color w:val="000000"/>
        </w:rPr>
        <w:t>а која припадају одређеном полу</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насиље према женама</w:t>
      </w:r>
      <w:r w:rsidRPr="00EB1A52">
        <w:rPr>
          <w:color w:val="000000"/>
        </w:rPr>
        <w:t xml:space="preserve"> означава кршење људских права и облик дискриминације према женама и сва дела родно заснованог насиља која доводе или могу да доведу до: физичке, сексуалне, психичке, односно, финансијске повреде или патње за жене, обухватајући и претње таквим делима, принуду или произвољно лишавање слободе, било у ј</w:t>
      </w:r>
      <w:r>
        <w:rPr>
          <w:color w:val="000000"/>
        </w:rPr>
        <w:t>авности било у приватном животу</w:t>
      </w:r>
    </w:p>
    <w:p w:rsidR="00E00542" w:rsidRPr="00EB1A52" w:rsidRDefault="00E00542" w:rsidP="00D80923">
      <w:pPr>
        <w:pStyle w:val="1tekst"/>
        <w:spacing w:before="0" w:after="0"/>
        <w:jc w:val="both"/>
        <w:rPr>
          <w:color w:val="000000"/>
        </w:rPr>
      </w:pPr>
      <w:r>
        <w:rPr>
          <w:color w:val="000000"/>
        </w:rPr>
        <w:t>-</w:t>
      </w:r>
      <w:r w:rsidRPr="00EB1A52">
        <w:rPr>
          <w:color w:val="000000"/>
        </w:rPr>
        <w:t xml:space="preserve"> </w:t>
      </w:r>
      <w:r w:rsidRPr="00EB1A52">
        <w:rPr>
          <w:i/>
          <w:color w:val="000000"/>
        </w:rPr>
        <w:t>узнемиравање</w:t>
      </w:r>
      <w:r w:rsidRPr="00EB1A52">
        <w:rPr>
          <w:color w:val="000000"/>
        </w:rPr>
        <w:t xml:space="preserve"> јесте свако нежељено понашање које има за циљ или последицу повреду достојанства лица или групе лица на основу пола, односно рода, а нарочито ако се тиме ствара страх или непријатељско, застрашујуће, по</w:t>
      </w:r>
      <w:r>
        <w:rPr>
          <w:color w:val="000000"/>
        </w:rPr>
        <w:t>нижавајуће и увредљиво окружење</w:t>
      </w:r>
    </w:p>
    <w:p w:rsidR="00E00542" w:rsidRPr="00EB1A52" w:rsidRDefault="00E00542" w:rsidP="00D80923">
      <w:pPr>
        <w:pStyle w:val="1tekst"/>
        <w:spacing w:before="0" w:after="0"/>
        <w:jc w:val="both"/>
        <w:rPr>
          <w:color w:val="000000"/>
        </w:rPr>
      </w:pPr>
      <w:r>
        <w:rPr>
          <w:color w:val="000000"/>
        </w:rPr>
        <w:t>-</w:t>
      </w:r>
      <w:r w:rsidRPr="00EB1A52">
        <w:rPr>
          <w:color w:val="000000"/>
        </w:rPr>
        <w:t xml:space="preserve"> </w:t>
      </w:r>
      <w:r w:rsidRPr="00EB1A52">
        <w:rPr>
          <w:i/>
          <w:color w:val="000000"/>
        </w:rPr>
        <w:t>подстицање на дискриминацију</w:t>
      </w:r>
      <w:r w:rsidRPr="00EB1A52">
        <w:rPr>
          <w:color w:val="000000"/>
        </w:rPr>
        <w:t xml:space="preserve"> на основу пола, односно рода je давање упутстава о начину предузимања дискриминаторних поступака и навођења на дискриминацију на основу пола, одно</w:t>
      </w:r>
      <w:r>
        <w:rPr>
          <w:color w:val="000000"/>
        </w:rPr>
        <w:t>сно рода, на други сличан начин</w:t>
      </w:r>
    </w:p>
    <w:p w:rsidR="00E00542" w:rsidRPr="00EB1A52" w:rsidRDefault="00E00542" w:rsidP="00D80923">
      <w:pPr>
        <w:pStyle w:val="1tekst"/>
        <w:spacing w:before="0" w:after="0"/>
        <w:jc w:val="both"/>
        <w:rPr>
          <w:color w:val="000000"/>
        </w:rPr>
      </w:pPr>
      <w:r>
        <w:rPr>
          <w:color w:val="000000"/>
        </w:rPr>
        <w:t>-</w:t>
      </w:r>
      <w:r w:rsidRPr="00EB1A52">
        <w:rPr>
          <w:color w:val="000000"/>
        </w:rPr>
        <w:t xml:space="preserve"> </w:t>
      </w:r>
      <w:r>
        <w:rPr>
          <w:i/>
          <w:color w:val="000000"/>
        </w:rPr>
        <w:t>сексуално, односнo</w:t>
      </w:r>
      <w:r w:rsidRPr="00EB1A52">
        <w:rPr>
          <w:i/>
          <w:color w:val="000000"/>
        </w:rPr>
        <w:t xml:space="preserve"> полно узнемиравање</w:t>
      </w:r>
      <w:r w:rsidRPr="00EB1A52">
        <w:rPr>
          <w:color w:val="000000"/>
        </w:rPr>
        <w:t xml:space="preserve"> јесте сваки нежељени вербални, невербални или физички акт сексуалне природе који има за циљ или последицу повреду личног достојанства, а нарочито ако се тиме ствара страх, непријатељско, застрашујуће, пони</w:t>
      </w:r>
      <w:r>
        <w:rPr>
          <w:color w:val="000000"/>
        </w:rPr>
        <w:t>жавајуће или увредљиво окружење</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сексуално, односно полно уцењивање</w:t>
      </w:r>
      <w:r w:rsidRPr="00EB1A52">
        <w:rPr>
          <w:color w:val="000000"/>
        </w:rPr>
        <w:t xml:space="preserve"> је свако понашање лица које, у намери чињења или нечињења дела сексуалне природе, уцени другог да ће у случају одбијања пружања траженог против њега или њему блиског лица изнети нешто што може шкодити њен</w:t>
      </w:r>
      <w:r>
        <w:rPr>
          <w:color w:val="000000"/>
        </w:rPr>
        <w:t>ој или његовој части или угледу</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родно осетљив језик</w:t>
      </w:r>
      <w:r w:rsidRPr="00EB1A52">
        <w:rPr>
          <w:color w:val="000000"/>
        </w:rPr>
        <w:t xml:space="preserve"> јесте језик којим се промовише равноправност жена и мушкараца и средство којим се утиче на свест оних који се тим језиком служе у правцу остваривања равноправности, укључујући промене мишљења, ставова и понашања у оквиру језика којим се служе у</w:t>
      </w:r>
      <w:r>
        <w:rPr>
          <w:color w:val="000000"/>
        </w:rPr>
        <w:t xml:space="preserve"> личном и професионалном животу</w:t>
      </w:r>
    </w:p>
    <w:p w:rsidR="00E00542" w:rsidRPr="00EB1A52" w:rsidRDefault="00E00542" w:rsidP="00D80923">
      <w:pPr>
        <w:pStyle w:val="1tekst"/>
        <w:spacing w:before="0" w:after="0"/>
        <w:jc w:val="both"/>
        <w:rPr>
          <w:color w:val="000000"/>
        </w:rPr>
      </w:pPr>
      <w:r w:rsidRPr="00EB1A52">
        <w:rPr>
          <w:color w:val="000000"/>
        </w:rPr>
        <w:t xml:space="preserve">- </w:t>
      </w:r>
      <w:r w:rsidRPr="00EB1A52">
        <w:rPr>
          <w:i/>
          <w:color w:val="000000"/>
        </w:rPr>
        <w:t xml:space="preserve">плата </w:t>
      </w:r>
      <w:r w:rsidRPr="00EB1A52">
        <w:rPr>
          <w:color w:val="000000"/>
        </w:rPr>
        <w:t>представља новчану надокнаду за извршен рад. Право на плату је основно и неотуђиво право запослених из радног односа. Плата подразумева надокнаду за једнак рад, односно рад једнаке вредности уз примену начела једнакости и једнаког поступања према запосленима,</w:t>
      </w:r>
      <w:r>
        <w:rPr>
          <w:color w:val="000000"/>
        </w:rPr>
        <w:t xml:space="preserve"> без обзира на пол, односно род</w:t>
      </w:r>
    </w:p>
    <w:p w:rsidR="00E00542" w:rsidRPr="00EB1A52" w:rsidRDefault="00E00542" w:rsidP="00D80923">
      <w:pPr>
        <w:pStyle w:val="1tekst"/>
        <w:spacing w:before="0" w:after="0"/>
        <w:jc w:val="both"/>
        <w:rPr>
          <w:b/>
          <w:color w:val="000000"/>
          <w:u w:val="single"/>
          <w:lang/>
        </w:rPr>
      </w:pPr>
      <w:r w:rsidRPr="00EB1A52">
        <w:rPr>
          <w:color w:val="000000"/>
        </w:rPr>
        <w:t xml:space="preserve">- </w:t>
      </w:r>
      <w:r w:rsidRPr="00EB1A52">
        <w:rPr>
          <w:i/>
          <w:color w:val="000000"/>
        </w:rPr>
        <w:t>родни стереотипи</w:t>
      </w:r>
      <w:r w:rsidRPr="00EB1A52">
        <w:rPr>
          <w:color w:val="000000"/>
        </w:rPr>
        <w:t xml:space="preserve"> 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w:t>
      </w:r>
      <w:r>
        <w:rPr>
          <w:color w:val="000000"/>
        </w:rPr>
        <w:t>.</w:t>
      </w:r>
    </w:p>
    <w:p w:rsidR="00E00542" w:rsidRPr="00EB1A52" w:rsidRDefault="00E00542" w:rsidP="00E00542"/>
    <w:p w:rsidR="00E00542" w:rsidRDefault="00E00542" w:rsidP="00D80923">
      <w:pPr>
        <w:ind w:firstLine="708"/>
        <w:jc w:val="both"/>
        <w:rPr>
          <w:lang/>
        </w:rPr>
      </w:pPr>
      <w:r w:rsidRPr="00EB1A52">
        <w:rPr>
          <w:lang w:val="sr-Cyrl-BA"/>
        </w:rPr>
        <w:t>У циљу остваривања и унапре</w:t>
      </w:r>
      <w:r>
        <w:rPr>
          <w:lang w:val="sr-Cyrl-BA"/>
        </w:rPr>
        <w:t xml:space="preserve">ђења родне равноправности, ово </w:t>
      </w:r>
      <w:r>
        <w:rPr>
          <w:lang/>
        </w:rPr>
        <w:t>T</w:t>
      </w:r>
      <w:r>
        <w:rPr>
          <w:lang w:val="sr-Cyrl-BA"/>
        </w:rPr>
        <w:t>ужилаштво</w:t>
      </w:r>
      <w:r w:rsidRPr="00EB1A52">
        <w:rPr>
          <w:lang w:val="sr-Cyrl-BA"/>
        </w:rPr>
        <w:t xml:space="preserve"> је донело План остваривања и унапређења родне равноправности,</w:t>
      </w:r>
      <w:r>
        <w:rPr>
          <w:lang/>
        </w:rPr>
        <w:t xml:space="preserve"> </w:t>
      </w:r>
      <w:r w:rsidRPr="00EB1A52">
        <w:rPr>
          <w:lang w:val="sr-Cyrl-BA"/>
        </w:rPr>
        <w:t>у складу са чланом 2</w:t>
      </w:r>
      <w:r>
        <w:rPr>
          <w:lang/>
        </w:rPr>
        <w:t>.</w:t>
      </w:r>
      <w:r w:rsidRPr="00EB1A52">
        <w:rPr>
          <w:lang w:val="sr-Cyrl-BA"/>
        </w:rPr>
        <w:t xml:space="preserve"> Правилника о изради и спровођењу плана управљања ризицима од повреде принципа родне равноправности, доноси се овај План.</w:t>
      </w:r>
    </w:p>
    <w:p w:rsidR="00E00542" w:rsidRPr="00880D52" w:rsidRDefault="00E00542" w:rsidP="00D80923">
      <w:pPr>
        <w:jc w:val="both"/>
        <w:rPr>
          <w:lang/>
        </w:rPr>
      </w:pPr>
    </w:p>
    <w:p w:rsidR="00E00542" w:rsidRPr="00EB1A52" w:rsidRDefault="00E00542" w:rsidP="00D80923">
      <w:pPr>
        <w:ind w:firstLine="708"/>
        <w:jc w:val="both"/>
        <w:rPr>
          <w:spacing w:val="-2"/>
          <w:lang/>
        </w:rPr>
      </w:pPr>
      <w:r w:rsidRPr="00EB1A52">
        <w:rPr>
          <w:spacing w:val="-2"/>
          <w:lang/>
        </w:rPr>
        <w:t>Одлуком</w:t>
      </w:r>
      <w:r>
        <w:rPr>
          <w:spacing w:val="-2"/>
          <w:lang/>
        </w:rPr>
        <w:t xml:space="preserve"> Oсновног </w:t>
      </w:r>
      <w:r w:rsidRPr="00EB1A52">
        <w:rPr>
          <w:spacing w:val="-2"/>
          <w:lang/>
        </w:rPr>
        <w:t>јавног тужилаштва у</w:t>
      </w:r>
      <w:r>
        <w:rPr>
          <w:spacing w:val="-2"/>
          <w:lang/>
        </w:rPr>
        <w:t xml:space="preserve"> </w:t>
      </w:r>
      <w:r w:rsidR="00880D52">
        <w:rPr>
          <w:spacing w:val="-2"/>
          <w:lang/>
        </w:rPr>
        <w:t>Зрењанину</w:t>
      </w:r>
      <w:r w:rsidRPr="00EB1A52">
        <w:rPr>
          <w:spacing w:val="-2"/>
          <w:lang/>
        </w:rPr>
        <w:t xml:space="preserve"> именована је</w:t>
      </w:r>
      <w:r>
        <w:rPr>
          <w:spacing w:val="-2"/>
          <w:lang/>
        </w:rPr>
        <w:t xml:space="preserve"> </w:t>
      </w:r>
      <w:r w:rsidR="00880D52">
        <w:rPr>
          <w:spacing w:val="-2"/>
          <w:lang/>
        </w:rPr>
        <w:t>Весна Марковић</w:t>
      </w:r>
      <w:r w:rsidRPr="00EB1A52">
        <w:rPr>
          <w:spacing w:val="-2"/>
          <w:lang/>
        </w:rPr>
        <w:t xml:space="preserve">, </w:t>
      </w:r>
      <w:r w:rsidR="00880D52">
        <w:rPr>
          <w:spacing w:val="-2"/>
          <w:lang/>
        </w:rPr>
        <w:t>заменик јавног тужиоца</w:t>
      </w:r>
      <w:r w:rsidRPr="00EB1A52">
        <w:rPr>
          <w:spacing w:val="-2"/>
          <w:lang/>
        </w:rPr>
        <w:t>, за лице задужено за спровођење и праћење мера за остваривање и унапређивање родне равноправности.</w:t>
      </w:r>
    </w:p>
    <w:p w:rsidR="00E00542" w:rsidRPr="00EB1A52" w:rsidRDefault="00E00542" w:rsidP="00E00542">
      <w:pPr>
        <w:pStyle w:val="NormalWeb"/>
        <w:spacing w:before="0" w:after="0"/>
        <w:jc w:val="both"/>
        <w:rPr>
          <w:sz w:val="24"/>
          <w:szCs w:val="24"/>
          <w:lang/>
        </w:rPr>
      </w:pPr>
    </w:p>
    <w:p w:rsidR="00E00542" w:rsidRPr="00EB1A52" w:rsidRDefault="00E00542" w:rsidP="00E00542">
      <w:pPr>
        <w:pStyle w:val="BodyText"/>
        <w:ind w:firstLine="708"/>
        <w:jc w:val="both"/>
      </w:pPr>
      <w:r w:rsidRPr="00EB1A52">
        <w:t xml:space="preserve">Да би се добро разумеле потребе за остваривањем родне равноправности неопходнo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w:t>
      </w:r>
      <w:r w:rsidRPr="00EB1A52">
        <w:lastRenderedPageBreak/>
        <w:t xml:space="preserve">ревизију циљева на свим нивоима друштвеног деловања. </w:t>
      </w:r>
    </w:p>
    <w:p w:rsidR="00E00542" w:rsidRPr="00EB1A52" w:rsidRDefault="00E00542" w:rsidP="00D80923">
      <w:pPr>
        <w:pStyle w:val="BodyText"/>
        <w:spacing w:line="240" w:lineRule="auto"/>
        <w:ind w:firstLine="708"/>
        <w:jc w:val="both"/>
      </w:pPr>
      <w:r w:rsidRPr="00EB1A52">
        <w:t>Родно осетљива статистика обезбеђује податке за креирање и ревизију политике и програма организација како не</w:t>
      </w:r>
      <w:r w:rsidRPr="00EB1A52">
        <w:rPr>
          <w:spacing w:val="40"/>
        </w:rPr>
        <w:t xml:space="preserve"> </w:t>
      </w:r>
      <w:r w:rsidRPr="00EB1A52">
        <w:t xml:space="preserve">би производиле различите ефекте на жене и мушкарце. Поред тога, она обезбеђује веродостојне податке о стварним ефектима политика и програма на животе жена и мушкараца. </w:t>
      </w:r>
    </w:p>
    <w:p w:rsidR="006F7467" w:rsidRPr="006F7467" w:rsidRDefault="00E00542" w:rsidP="00D80923">
      <w:pPr>
        <w:pStyle w:val="BodyText"/>
        <w:spacing w:line="240" w:lineRule="auto"/>
        <w:ind w:firstLine="708"/>
        <w:jc w:val="both"/>
        <w:rPr>
          <w:lang/>
        </w:rPr>
      </w:pPr>
      <w:r w:rsidRPr="00EB1A52">
        <w:t>Редовно и свеобухватно праћење и приказивање родно осетљивих података</w:t>
      </w:r>
      <w:r w:rsidRPr="00EB1A52">
        <w:rPr>
          <w:spacing w:val="80"/>
        </w:rPr>
        <w:t xml:space="preserve"> </w:t>
      </w:r>
      <w:r w:rsidRPr="00EB1A52">
        <w:t>омогућавају сагледавање стања у друштву (организацији) у погледу родно засноване дискриминације,</w:t>
      </w:r>
      <w:r w:rsidRPr="00EB1A52">
        <w:rPr>
          <w:spacing w:val="-2"/>
        </w:rPr>
        <w:t xml:space="preserve"> </w:t>
      </w:r>
      <w:r w:rsidRPr="00EB1A52">
        <w:t>као</w:t>
      </w:r>
      <w:r w:rsidRPr="00EB1A52">
        <w:rPr>
          <w:spacing w:val="-1"/>
        </w:rPr>
        <w:t xml:space="preserve"> </w:t>
      </w:r>
      <w:r w:rsidRPr="00EB1A52">
        <w:t>и</w:t>
      </w:r>
      <w:r w:rsidRPr="00EB1A52">
        <w:rPr>
          <w:spacing w:val="-3"/>
        </w:rPr>
        <w:t xml:space="preserve"> </w:t>
      </w:r>
      <w:r w:rsidRPr="00EB1A52">
        <w:t>креирање,</w:t>
      </w:r>
      <w:r w:rsidRPr="00EB1A52">
        <w:rPr>
          <w:spacing w:val="-1"/>
        </w:rPr>
        <w:t xml:space="preserve"> </w:t>
      </w:r>
      <w:r w:rsidRPr="00EB1A52">
        <w:t>планирање</w:t>
      </w:r>
      <w:r w:rsidRPr="00EB1A52">
        <w:rPr>
          <w:spacing w:val="-2"/>
        </w:rPr>
        <w:t xml:space="preserve"> </w:t>
      </w:r>
      <w:r w:rsidRPr="00EB1A52">
        <w:t>и спровођење</w:t>
      </w:r>
      <w:r w:rsidRPr="00EB1A52">
        <w:rPr>
          <w:spacing w:val="-2"/>
        </w:rPr>
        <w:t xml:space="preserve"> </w:t>
      </w:r>
      <w:r w:rsidRPr="00EB1A52">
        <w:t>политика и програма</w:t>
      </w:r>
      <w:r w:rsidRPr="00EB1A52">
        <w:rPr>
          <w:spacing w:val="-1"/>
        </w:rPr>
        <w:t xml:space="preserve"> </w:t>
      </w:r>
      <w:r w:rsidRPr="00EB1A52">
        <w:t>који су усмерени на отклањање неједнакости и унапређење положаја дискриминисаних група или дискриминисаних појединаца и појединки.</w:t>
      </w:r>
    </w:p>
    <w:p w:rsidR="00E00542" w:rsidRDefault="00E00542" w:rsidP="00D80923">
      <w:pPr>
        <w:pStyle w:val="BodyText"/>
        <w:tabs>
          <w:tab w:val="left" w:pos="1697"/>
        </w:tabs>
        <w:ind w:hanging="504"/>
        <w:jc w:val="center"/>
        <w:rPr>
          <w:b/>
          <w:lang/>
        </w:rPr>
      </w:pPr>
      <w:r w:rsidRPr="00EB1A52">
        <w:rPr>
          <w:b/>
        </w:rPr>
        <w:t xml:space="preserve">Укупан број запослених  и радно ангажованих лица </w:t>
      </w:r>
    </w:p>
    <w:p w:rsidR="00D80923" w:rsidRPr="00D80923" w:rsidRDefault="00D80923" w:rsidP="00D80923">
      <w:pPr>
        <w:pStyle w:val="BodyText"/>
        <w:tabs>
          <w:tab w:val="left" w:pos="1697"/>
        </w:tabs>
        <w:ind w:hanging="504"/>
        <w:jc w:val="center"/>
        <w:rPr>
          <w:b/>
          <w:lang/>
        </w:rPr>
      </w:pPr>
    </w:p>
    <w:tbl>
      <w:tblPr>
        <w:tblW w:w="0" w:type="auto"/>
        <w:jc w:val="center"/>
        <w:tblInd w:w="5" w:type="dxa"/>
        <w:tblLayout w:type="fixed"/>
        <w:tblCellMar>
          <w:left w:w="0" w:type="dxa"/>
          <w:right w:w="0" w:type="dxa"/>
        </w:tblCellMar>
        <w:tblLook w:val="0000"/>
      </w:tblPr>
      <w:tblGrid>
        <w:gridCol w:w="918"/>
        <w:gridCol w:w="1475"/>
        <w:gridCol w:w="1443"/>
      </w:tblGrid>
      <w:tr w:rsidR="00E00542" w:rsidRPr="00EB1A52" w:rsidTr="00370340">
        <w:trPr>
          <w:trHeight w:val="380"/>
          <w:jc w:val="center"/>
        </w:trPr>
        <w:tc>
          <w:tcPr>
            <w:tcW w:w="918" w:type="dxa"/>
            <w:tcBorders>
              <w:top w:val="single" w:sz="4" w:space="0" w:color="000000"/>
              <w:left w:val="single" w:sz="4" w:space="0" w:color="000000"/>
              <w:bottom w:val="single" w:sz="4" w:space="0" w:color="000000"/>
            </w:tcBorders>
            <w:shd w:val="clear" w:color="auto" w:fill="auto"/>
            <w:vAlign w:val="center"/>
          </w:tcPr>
          <w:p w:rsidR="00E00542" w:rsidRPr="00EB1A52" w:rsidRDefault="00E00542" w:rsidP="00370340">
            <w:pPr>
              <w:pStyle w:val="a"/>
              <w:jc w:val="center"/>
              <w:rPr>
                <w:b/>
              </w:rPr>
            </w:pPr>
            <w:r w:rsidRPr="00EB1A52">
              <w:rPr>
                <w:b/>
              </w:rPr>
              <w:t>ЖЕНЕ</w:t>
            </w:r>
          </w:p>
        </w:tc>
        <w:tc>
          <w:tcPr>
            <w:tcW w:w="1475" w:type="dxa"/>
            <w:tcBorders>
              <w:top w:val="single" w:sz="4" w:space="0" w:color="000000"/>
              <w:left w:val="single" w:sz="4" w:space="0" w:color="000000"/>
              <w:bottom w:val="single" w:sz="4" w:space="0" w:color="000000"/>
            </w:tcBorders>
            <w:shd w:val="clear" w:color="auto" w:fill="auto"/>
            <w:vAlign w:val="center"/>
          </w:tcPr>
          <w:p w:rsidR="00E00542" w:rsidRPr="00EB1A52" w:rsidRDefault="00E00542" w:rsidP="00370340">
            <w:pPr>
              <w:pStyle w:val="a"/>
              <w:jc w:val="center"/>
              <w:rPr>
                <w:b/>
              </w:rPr>
            </w:pPr>
            <w:r w:rsidRPr="00EB1A52">
              <w:rPr>
                <w:b/>
              </w:rPr>
              <w:t>МУШКАРЦИ</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42" w:rsidRPr="00EB1A52" w:rsidRDefault="00E00542" w:rsidP="00370340">
            <w:pPr>
              <w:pStyle w:val="a"/>
              <w:jc w:val="center"/>
              <w:rPr>
                <w:b/>
              </w:rPr>
            </w:pPr>
            <w:r w:rsidRPr="00EB1A52">
              <w:rPr>
                <w:b/>
              </w:rPr>
              <w:t>УКУПНО</w:t>
            </w:r>
          </w:p>
        </w:tc>
      </w:tr>
      <w:tr w:rsidR="00E00542" w:rsidRPr="00EB1A52" w:rsidTr="00370340">
        <w:trPr>
          <w:trHeight w:val="255"/>
          <w:jc w:val="center"/>
        </w:trPr>
        <w:tc>
          <w:tcPr>
            <w:tcW w:w="918" w:type="dxa"/>
            <w:tcBorders>
              <w:top w:val="single" w:sz="4" w:space="0" w:color="000000"/>
              <w:left w:val="single" w:sz="4" w:space="0" w:color="000000"/>
              <w:bottom w:val="single" w:sz="4" w:space="0" w:color="000000"/>
            </w:tcBorders>
            <w:shd w:val="clear" w:color="auto" w:fill="auto"/>
            <w:vAlign w:val="center"/>
          </w:tcPr>
          <w:p w:rsidR="00E00542" w:rsidRPr="00880D52" w:rsidRDefault="00880D52" w:rsidP="00E3386D">
            <w:pPr>
              <w:pStyle w:val="a"/>
              <w:jc w:val="center"/>
              <w:rPr>
                <w:b/>
                <w:lang/>
              </w:rPr>
            </w:pPr>
            <w:r>
              <w:rPr>
                <w:b/>
                <w:lang/>
              </w:rPr>
              <w:t>1</w:t>
            </w:r>
            <w:r w:rsidR="00E3386D">
              <w:rPr>
                <w:b/>
                <w:lang/>
              </w:rPr>
              <w:t>7</w:t>
            </w:r>
          </w:p>
        </w:tc>
        <w:tc>
          <w:tcPr>
            <w:tcW w:w="1475" w:type="dxa"/>
            <w:tcBorders>
              <w:top w:val="single" w:sz="4" w:space="0" w:color="000000"/>
              <w:left w:val="single" w:sz="4" w:space="0" w:color="000000"/>
              <w:bottom w:val="single" w:sz="4" w:space="0" w:color="000000"/>
            </w:tcBorders>
            <w:shd w:val="clear" w:color="auto" w:fill="auto"/>
            <w:vAlign w:val="center"/>
          </w:tcPr>
          <w:p w:rsidR="00E00542" w:rsidRPr="00880D52" w:rsidRDefault="00880D52" w:rsidP="00370340">
            <w:pPr>
              <w:pStyle w:val="a"/>
              <w:jc w:val="center"/>
              <w:rPr>
                <w:b/>
                <w:lang/>
              </w:rPr>
            </w:pPr>
            <w:r>
              <w:rPr>
                <w:b/>
                <w:lang/>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42" w:rsidRPr="00880D52" w:rsidRDefault="00880D52" w:rsidP="00E3386D">
            <w:pPr>
              <w:pStyle w:val="a"/>
              <w:jc w:val="center"/>
              <w:rPr>
                <w:b/>
                <w:lang/>
              </w:rPr>
            </w:pPr>
            <w:r>
              <w:rPr>
                <w:b/>
                <w:lang/>
              </w:rPr>
              <w:t>2</w:t>
            </w:r>
            <w:r w:rsidR="00E3386D">
              <w:rPr>
                <w:b/>
                <w:lang/>
              </w:rPr>
              <w:t>1</w:t>
            </w:r>
          </w:p>
        </w:tc>
      </w:tr>
    </w:tbl>
    <w:p w:rsidR="00E00542" w:rsidRPr="006F7467" w:rsidRDefault="00E00542" w:rsidP="006F7467">
      <w:pPr>
        <w:pStyle w:val="BodyText"/>
        <w:rPr>
          <w:b/>
          <w:lang/>
        </w:rPr>
      </w:pPr>
    </w:p>
    <w:p w:rsidR="00E00542" w:rsidRDefault="00E00542" w:rsidP="00E00542">
      <w:pPr>
        <w:pStyle w:val="BodyText"/>
        <w:jc w:val="center"/>
        <w:rPr>
          <w:b/>
        </w:rPr>
      </w:pPr>
      <w:r w:rsidRPr="00EB1A52">
        <w:rPr>
          <w:b/>
        </w:rPr>
        <w:t>Број и проценат носилаца јавнотужилачке функциј</w:t>
      </w:r>
      <w:r>
        <w:rPr>
          <w:b/>
        </w:rPr>
        <w:t>е и</w:t>
      </w:r>
      <w:r w:rsidRPr="00EB1A52">
        <w:rPr>
          <w:b/>
        </w:rPr>
        <w:t xml:space="preserve"> </w:t>
      </w:r>
    </w:p>
    <w:p w:rsidR="00E00542" w:rsidRDefault="00E00542" w:rsidP="00E00542">
      <w:pPr>
        <w:pStyle w:val="BodyText"/>
        <w:jc w:val="center"/>
        <w:rPr>
          <w:b/>
          <w:lang/>
        </w:rPr>
      </w:pPr>
      <w:r w:rsidRPr="00EB1A52">
        <w:rPr>
          <w:b/>
        </w:rPr>
        <w:t>особља у јавном тужилаштву према полу</w:t>
      </w:r>
    </w:p>
    <w:p w:rsidR="00E00542" w:rsidRPr="006F7467" w:rsidRDefault="00E00542" w:rsidP="00E00542">
      <w:pPr>
        <w:pStyle w:val="BodyText"/>
        <w:jc w:val="center"/>
        <w:rPr>
          <w:b/>
          <w:lang/>
        </w:rPr>
      </w:pPr>
    </w:p>
    <w:tbl>
      <w:tblPr>
        <w:tblStyle w:val="TableGrid"/>
        <w:tblW w:w="0" w:type="auto"/>
        <w:tblInd w:w="0" w:type="dxa"/>
        <w:tblLook w:val="01E0"/>
      </w:tblPr>
      <w:tblGrid>
        <w:gridCol w:w="2494"/>
        <w:gridCol w:w="2310"/>
        <w:gridCol w:w="2311"/>
        <w:gridCol w:w="2311"/>
      </w:tblGrid>
      <w:tr w:rsidR="00E00542" w:rsidRPr="00EB1A52" w:rsidTr="00370340">
        <w:tc>
          <w:tcPr>
            <w:tcW w:w="2310" w:type="dxa"/>
          </w:tcPr>
          <w:p w:rsidR="00E00542" w:rsidRPr="00EB1A52" w:rsidRDefault="00E00542" w:rsidP="00370340">
            <w:pPr>
              <w:pStyle w:val="BodyText"/>
              <w:jc w:val="center"/>
              <w:rPr>
                <w:b/>
              </w:rPr>
            </w:pPr>
          </w:p>
        </w:tc>
        <w:tc>
          <w:tcPr>
            <w:tcW w:w="2310" w:type="dxa"/>
          </w:tcPr>
          <w:p w:rsidR="00E00542" w:rsidRPr="00EB1A52" w:rsidRDefault="00E00542" w:rsidP="00370340">
            <w:pPr>
              <w:pStyle w:val="BodyText"/>
              <w:jc w:val="center"/>
              <w:rPr>
                <w:b/>
              </w:rPr>
            </w:pPr>
            <w:r w:rsidRPr="00EB1A52">
              <w:rPr>
                <w:b/>
              </w:rPr>
              <w:t>Укупан број и проценат</w:t>
            </w:r>
          </w:p>
        </w:tc>
        <w:tc>
          <w:tcPr>
            <w:tcW w:w="2311" w:type="dxa"/>
          </w:tcPr>
          <w:p w:rsidR="00E00542" w:rsidRPr="00EB1A52" w:rsidRDefault="00E00542" w:rsidP="00370340">
            <w:pPr>
              <w:pStyle w:val="BodyText"/>
              <w:jc w:val="center"/>
              <w:rPr>
                <w:b/>
              </w:rPr>
            </w:pPr>
            <w:r w:rsidRPr="00EB1A52">
              <w:rPr>
                <w:b/>
              </w:rPr>
              <w:t>Број и проценат жена</w:t>
            </w:r>
          </w:p>
        </w:tc>
        <w:tc>
          <w:tcPr>
            <w:tcW w:w="2311" w:type="dxa"/>
          </w:tcPr>
          <w:p w:rsidR="00E00542" w:rsidRPr="00EB1A52" w:rsidRDefault="00E00542" w:rsidP="00370340">
            <w:pPr>
              <w:pStyle w:val="BodyText"/>
              <w:jc w:val="center"/>
              <w:rPr>
                <w:b/>
              </w:rPr>
            </w:pPr>
            <w:r w:rsidRPr="00EB1A52">
              <w:rPr>
                <w:b/>
              </w:rPr>
              <w:t>Број и проценат мушкараца</w:t>
            </w:r>
          </w:p>
        </w:tc>
      </w:tr>
      <w:tr w:rsidR="00E00542" w:rsidRPr="00EB1A52" w:rsidTr="00370340">
        <w:tc>
          <w:tcPr>
            <w:tcW w:w="2310" w:type="dxa"/>
          </w:tcPr>
          <w:p w:rsidR="00E00542" w:rsidRDefault="00E00542" w:rsidP="00370340">
            <w:pPr>
              <w:pStyle w:val="BodyText"/>
              <w:jc w:val="center"/>
            </w:pPr>
          </w:p>
          <w:p w:rsidR="00E00542" w:rsidRPr="004970F8" w:rsidRDefault="00E00542" w:rsidP="00370340">
            <w:pPr>
              <w:pStyle w:val="BodyText"/>
              <w:jc w:val="center"/>
            </w:pPr>
            <w:r w:rsidRPr="00EB1A52">
              <w:t>НОСИОЦИ ЈАВНОТУЖИЛАЧКЕ ФУНКЦИЈЕ</w:t>
            </w:r>
          </w:p>
        </w:tc>
        <w:tc>
          <w:tcPr>
            <w:tcW w:w="2310" w:type="dxa"/>
          </w:tcPr>
          <w:p w:rsidR="00E00542" w:rsidRPr="00EB1A52" w:rsidRDefault="00E00542" w:rsidP="00370340">
            <w:pPr>
              <w:pStyle w:val="BodyText"/>
              <w:jc w:val="center"/>
              <w:rPr>
                <w:b/>
              </w:rPr>
            </w:pPr>
          </w:p>
          <w:p w:rsidR="00E00542" w:rsidRDefault="00E00542" w:rsidP="00370340">
            <w:pPr>
              <w:pStyle w:val="BodyText"/>
              <w:jc w:val="center"/>
              <w:rPr>
                <w:b/>
              </w:rPr>
            </w:pPr>
          </w:p>
          <w:p w:rsidR="00E00542" w:rsidRPr="00EB1A52" w:rsidRDefault="00E3386D" w:rsidP="00370340">
            <w:pPr>
              <w:pStyle w:val="BodyText"/>
              <w:jc w:val="center"/>
            </w:pPr>
            <w:r>
              <w:rPr>
                <w:b/>
                <w:lang/>
              </w:rPr>
              <w:t>7</w:t>
            </w:r>
            <w:r w:rsidR="00E00542">
              <w:t xml:space="preserve"> (100 </w:t>
            </w:r>
            <w:r w:rsidR="00E00542" w:rsidRPr="00EB1A52">
              <w:t>%)</w:t>
            </w:r>
          </w:p>
          <w:p w:rsidR="00E00542" w:rsidRPr="00EB1A52" w:rsidRDefault="00E00542" w:rsidP="00370340">
            <w:pPr>
              <w:pStyle w:val="BodyText"/>
              <w:jc w:val="center"/>
              <w:rPr>
                <w:b/>
              </w:rPr>
            </w:pPr>
          </w:p>
        </w:tc>
        <w:tc>
          <w:tcPr>
            <w:tcW w:w="2311" w:type="dxa"/>
          </w:tcPr>
          <w:p w:rsidR="00E00542" w:rsidRPr="00EB1A52" w:rsidRDefault="00E00542" w:rsidP="00370340">
            <w:pPr>
              <w:pStyle w:val="BodyText"/>
              <w:jc w:val="center"/>
              <w:rPr>
                <w:b/>
              </w:rPr>
            </w:pPr>
          </w:p>
          <w:p w:rsidR="00E00542" w:rsidRDefault="00E00542" w:rsidP="00370340">
            <w:pPr>
              <w:pStyle w:val="BodyText"/>
              <w:jc w:val="center"/>
              <w:rPr>
                <w:b/>
              </w:rPr>
            </w:pPr>
          </w:p>
          <w:p w:rsidR="00E00542" w:rsidRPr="00EB1A52" w:rsidRDefault="00E3386D" w:rsidP="00E3386D">
            <w:pPr>
              <w:pStyle w:val="BodyText"/>
              <w:jc w:val="center"/>
            </w:pPr>
            <w:r>
              <w:rPr>
                <w:b/>
                <w:lang/>
              </w:rPr>
              <w:t>5</w:t>
            </w:r>
            <w:r w:rsidR="00E00542">
              <w:t xml:space="preserve"> (</w:t>
            </w:r>
            <w:r>
              <w:rPr>
                <w:lang/>
              </w:rPr>
              <w:t>71,43</w:t>
            </w:r>
            <w:r w:rsidR="00E00542">
              <w:t xml:space="preserve"> </w:t>
            </w:r>
            <w:r w:rsidR="00E00542" w:rsidRPr="00EB1A52">
              <w:t>%)</w:t>
            </w:r>
          </w:p>
        </w:tc>
        <w:tc>
          <w:tcPr>
            <w:tcW w:w="2311" w:type="dxa"/>
          </w:tcPr>
          <w:p w:rsidR="00E00542" w:rsidRPr="00EB1A52" w:rsidRDefault="00E00542" w:rsidP="00370340">
            <w:pPr>
              <w:pStyle w:val="BodyText"/>
              <w:jc w:val="center"/>
              <w:rPr>
                <w:b/>
              </w:rPr>
            </w:pPr>
          </w:p>
          <w:p w:rsidR="00E00542" w:rsidRDefault="00E00542" w:rsidP="00370340">
            <w:pPr>
              <w:pStyle w:val="BodyText"/>
              <w:jc w:val="center"/>
              <w:rPr>
                <w:b/>
              </w:rPr>
            </w:pPr>
          </w:p>
          <w:p w:rsidR="00E00542" w:rsidRPr="00EB1A52" w:rsidRDefault="00E3386D" w:rsidP="00E3386D">
            <w:pPr>
              <w:pStyle w:val="BodyText"/>
              <w:jc w:val="center"/>
            </w:pPr>
            <w:r>
              <w:rPr>
                <w:b/>
                <w:lang/>
              </w:rPr>
              <w:t>2</w:t>
            </w:r>
            <w:r w:rsidR="00E00542">
              <w:t xml:space="preserve"> (</w:t>
            </w:r>
            <w:r>
              <w:rPr>
                <w:lang/>
              </w:rPr>
              <w:t>28,57</w:t>
            </w:r>
            <w:r w:rsidR="00E00542">
              <w:t xml:space="preserve"> %)</w:t>
            </w:r>
          </w:p>
        </w:tc>
      </w:tr>
      <w:tr w:rsidR="00E00542" w:rsidRPr="00EB1A52" w:rsidTr="00370340">
        <w:tc>
          <w:tcPr>
            <w:tcW w:w="2310" w:type="dxa"/>
          </w:tcPr>
          <w:p w:rsidR="00E00542" w:rsidRPr="00EB1A52" w:rsidRDefault="00E00542" w:rsidP="00370340">
            <w:pPr>
              <w:pStyle w:val="BodyText"/>
              <w:jc w:val="center"/>
            </w:pPr>
            <w:r w:rsidRPr="00EB1A52">
              <w:t>ДРЖАВНИ СЛУЖБЕНИЦИ И НАМЕШТЕНИЦИ</w:t>
            </w:r>
          </w:p>
        </w:tc>
        <w:tc>
          <w:tcPr>
            <w:tcW w:w="2310" w:type="dxa"/>
          </w:tcPr>
          <w:p w:rsidR="00E00542" w:rsidRDefault="00E00542" w:rsidP="00370340">
            <w:pPr>
              <w:pStyle w:val="BodyText"/>
              <w:jc w:val="center"/>
              <w:rPr>
                <w:b/>
              </w:rPr>
            </w:pPr>
          </w:p>
          <w:p w:rsidR="00E00542" w:rsidRPr="00EB1A52" w:rsidRDefault="00E3386D" w:rsidP="00370340">
            <w:pPr>
              <w:pStyle w:val="BodyText"/>
              <w:jc w:val="center"/>
            </w:pPr>
            <w:r>
              <w:rPr>
                <w:b/>
                <w:lang/>
              </w:rPr>
              <w:t>14</w:t>
            </w:r>
            <w:r w:rsidR="00E00542">
              <w:t xml:space="preserve"> (100 </w:t>
            </w:r>
            <w:r w:rsidR="00E00542" w:rsidRPr="00EB1A52">
              <w:t>%)</w:t>
            </w:r>
          </w:p>
        </w:tc>
        <w:tc>
          <w:tcPr>
            <w:tcW w:w="2311" w:type="dxa"/>
          </w:tcPr>
          <w:p w:rsidR="00E00542" w:rsidRDefault="00E00542" w:rsidP="00370340">
            <w:pPr>
              <w:pStyle w:val="BodyText"/>
              <w:jc w:val="center"/>
              <w:rPr>
                <w:b/>
              </w:rPr>
            </w:pPr>
          </w:p>
          <w:p w:rsidR="00E00542" w:rsidRPr="00EB1A52" w:rsidRDefault="00E3386D" w:rsidP="00E3386D">
            <w:pPr>
              <w:pStyle w:val="BodyText"/>
              <w:jc w:val="center"/>
            </w:pPr>
            <w:r>
              <w:rPr>
                <w:b/>
                <w:lang/>
              </w:rPr>
              <w:t>12</w:t>
            </w:r>
            <w:r w:rsidR="00E00542" w:rsidRPr="00EB1A52">
              <w:rPr>
                <w:b/>
              </w:rPr>
              <w:t xml:space="preserve"> </w:t>
            </w:r>
            <w:r w:rsidR="00E00542">
              <w:t>(</w:t>
            </w:r>
            <w:r>
              <w:rPr>
                <w:lang/>
              </w:rPr>
              <w:t>85,71</w:t>
            </w:r>
            <w:r w:rsidR="00E00542">
              <w:t xml:space="preserve"> </w:t>
            </w:r>
            <w:r w:rsidR="00E00542" w:rsidRPr="00EB1A52">
              <w:t>%)</w:t>
            </w:r>
          </w:p>
        </w:tc>
        <w:tc>
          <w:tcPr>
            <w:tcW w:w="2311" w:type="dxa"/>
          </w:tcPr>
          <w:p w:rsidR="00E00542" w:rsidRDefault="00E00542" w:rsidP="00370340">
            <w:pPr>
              <w:pStyle w:val="BodyText"/>
              <w:jc w:val="center"/>
              <w:rPr>
                <w:b/>
              </w:rPr>
            </w:pPr>
          </w:p>
          <w:p w:rsidR="00E00542" w:rsidRPr="00EB1A52" w:rsidRDefault="00E3386D" w:rsidP="00E3386D">
            <w:pPr>
              <w:pStyle w:val="BodyText"/>
              <w:jc w:val="center"/>
            </w:pPr>
            <w:r>
              <w:rPr>
                <w:b/>
                <w:lang/>
              </w:rPr>
              <w:t>2</w:t>
            </w:r>
            <w:r w:rsidR="00E00542" w:rsidRPr="00EB1A52">
              <w:rPr>
                <w:b/>
              </w:rPr>
              <w:t xml:space="preserve"> </w:t>
            </w:r>
            <w:r w:rsidR="00E00542" w:rsidRPr="00EB1A52">
              <w:t>(</w:t>
            </w:r>
            <w:r>
              <w:rPr>
                <w:lang/>
              </w:rPr>
              <w:t>14,29</w:t>
            </w:r>
            <w:r w:rsidR="00E00542">
              <w:t xml:space="preserve"> </w:t>
            </w:r>
            <w:r w:rsidR="00E00542" w:rsidRPr="00EB1A52">
              <w:t>%)</w:t>
            </w:r>
          </w:p>
        </w:tc>
      </w:tr>
    </w:tbl>
    <w:p w:rsidR="00D80923" w:rsidRDefault="00D80923" w:rsidP="00E00542">
      <w:pPr>
        <w:pStyle w:val="BodyText"/>
        <w:jc w:val="center"/>
        <w:rPr>
          <w:b/>
          <w:lang/>
        </w:rPr>
      </w:pPr>
    </w:p>
    <w:p w:rsidR="00E00542" w:rsidRPr="00D80923" w:rsidRDefault="00E00542" w:rsidP="00D80923">
      <w:pPr>
        <w:pStyle w:val="BodyText"/>
        <w:jc w:val="center"/>
        <w:rPr>
          <w:b/>
          <w:lang/>
        </w:rPr>
      </w:pPr>
      <w:r w:rsidRPr="00EB1A52">
        <w:rPr>
          <w:b/>
        </w:rPr>
        <w:t>Старосна структура запослених</w:t>
      </w:r>
    </w:p>
    <w:tbl>
      <w:tblPr>
        <w:tblStyle w:val="TableGrid"/>
        <w:tblW w:w="0" w:type="auto"/>
        <w:tblInd w:w="0" w:type="dxa"/>
        <w:tblLook w:val="01E0"/>
      </w:tblPr>
      <w:tblGrid>
        <w:gridCol w:w="2310"/>
        <w:gridCol w:w="2310"/>
        <w:gridCol w:w="2311"/>
        <w:gridCol w:w="2311"/>
      </w:tblGrid>
      <w:tr w:rsidR="00E00542" w:rsidRPr="00EB1A52" w:rsidTr="00370340">
        <w:tc>
          <w:tcPr>
            <w:tcW w:w="2310" w:type="dxa"/>
          </w:tcPr>
          <w:p w:rsidR="00E00542" w:rsidRPr="00F8439F" w:rsidRDefault="00E00542" w:rsidP="00370340">
            <w:pPr>
              <w:pStyle w:val="BodyText"/>
              <w:jc w:val="center"/>
              <w:rPr>
                <w:b/>
              </w:rPr>
            </w:pPr>
            <w:r w:rsidRPr="00F8439F">
              <w:rPr>
                <w:b/>
              </w:rPr>
              <w:t>Године живота</w:t>
            </w:r>
          </w:p>
        </w:tc>
        <w:tc>
          <w:tcPr>
            <w:tcW w:w="2310" w:type="dxa"/>
          </w:tcPr>
          <w:p w:rsidR="00E00542" w:rsidRPr="00F8439F" w:rsidRDefault="00E00542" w:rsidP="00370340">
            <w:pPr>
              <w:pStyle w:val="BodyText"/>
              <w:jc w:val="center"/>
              <w:rPr>
                <w:b/>
              </w:rPr>
            </w:pPr>
            <w:r w:rsidRPr="00F8439F">
              <w:rPr>
                <w:b/>
              </w:rPr>
              <w:t>Укупно</w:t>
            </w:r>
          </w:p>
        </w:tc>
        <w:tc>
          <w:tcPr>
            <w:tcW w:w="2311" w:type="dxa"/>
          </w:tcPr>
          <w:p w:rsidR="00E00542" w:rsidRPr="00F8439F" w:rsidRDefault="00E00542" w:rsidP="00370340">
            <w:pPr>
              <w:pStyle w:val="BodyText"/>
              <w:jc w:val="center"/>
              <w:rPr>
                <w:b/>
              </w:rPr>
            </w:pPr>
            <w:r w:rsidRPr="00F8439F">
              <w:rPr>
                <w:b/>
              </w:rPr>
              <w:t>Жене</w:t>
            </w:r>
          </w:p>
        </w:tc>
        <w:tc>
          <w:tcPr>
            <w:tcW w:w="2311" w:type="dxa"/>
          </w:tcPr>
          <w:p w:rsidR="00E00542" w:rsidRPr="00F8439F" w:rsidRDefault="00E00542" w:rsidP="00370340">
            <w:pPr>
              <w:pStyle w:val="BodyText"/>
              <w:jc w:val="center"/>
              <w:rPr>
                <w:b/>
              </w:rPr>
            </w:pPr>
            <w:r w:rsidRPr="00F8439F">
              <w:rPr>
                <w:b/>
              </w:rPr>
              <w:t>Мушкарци</w:t>
            </w:r>
          </w:p>
        </w:tc>
      </w:tr>
      <w:tr w:rsidR="00E00542" w:rsidRPr="00EB1A52" w:rsidTr="00370340">
        <w:tc>
          <w:tcPr>
            <w:tcW w:w="2310" w:type="dxa"/>
          </w:tcPr>
          <w:p w:rsidR="00E00542" w:rsidRPr="00EB1A52" w:rsidRDefault="00E00542" w:rsidP="00370340">
            <w:pPr>
              <w:pStyle w:val="BodyText"/>
              <w:jc w:val="center"/>
            </w:pPr>
            <w:r w:rsidRPr="00EB1A52">
              <w:t>Од 21</w:t>
            </w:r>
            <w:r>
              <w:t xml:space="preserve"> </w:t>
            </w:r>
            <w:r w:rsidRPr="00EB1A52">
              <w:t>-</w:t>
            </w:r>
            <w:r>
              <w:t xml:space="preserve"> </w:t>
            </w:r>
            <w:r w:rsidRPr="00EB1A52">
              <w:t>30</w:t>
            </w:r>
          </w:p>
        </w:tc>
        <w:tc>
          <w:tcPr>
            <w:tcW w:w="2310" w:type="dxa"/>
          </w:tcPr>
          <w:p w:rsidR="00E00542" w:rsidRPr="00D74CE9" w:rsidRDefault="00D74CE9" w:rsidP="00370340">
            <w:pPr>
              <w:pStyle w:val="BodyText"/>
              <w:jc w:val="center"/>
              <w:rPr>
                <w:lang/>
              </w:rPr>
            </w:pPr>
            <w:r>
              <w:rPr>
                <w:lang/>
              </w:rPr>
              <w:t>0</w:t>
            </w:r>
          </w:p>
        </w:tc>
        <w:tc>
          <w:tcPr>
            <w:tcW w:w="2311" w:type="dxa"/>
          </w:tcPr>
          <w:p w:rsidR="00E00542" w:rsidRPr="00D74CE9" w:rsidRDefault="00D74CE9" w:rsidP="00370340">
            <w:pPr>
              <w:pStyle w:val="BodyText"/>
              <w:jc w:val="center"/>
              <w:rPr>
                <w:lang/>
              </w:rPr>
            </w:pPr>
            <w:r>
              <w:rPr>
                <w:lang/>
              </w:rPr>
              <w:t>0</w:t>
            </w:r>
          </w:p>
        </w:tc>
        <w:tc>
          <w:tcPr>
            <w:tcW w:w="2311" w:type="dxa"/>
          </w:tcPr>
          <w:p w:rsidR="00E00542" w:rsidRPr="00D74CE9" w:rsidRDefault="00D74CE9" w:rsidP="00370340">
            <w:pPr>
              <w:pStyle w:val="BodyText"/>
              <w:jc w:val="center"/>
              <w:rPr>
                <w:lang/>
              </w:rPr>
            </w:pPr>
            <w:r>
              <w:rPr>
                <w:lang/>
              </w:rPr>
              <w:t>0</w:t>
            </w:r>
          </w:p>
        </w:tc>
      </w:tr>
      <w:tr w:rsidR="00E00542" w:rsidRPr="00EB1A52" w:rsidTr="00370340">
        <w:tc>
          <w:tcPr>
            <w:tcW w:w="2310" w:type="dxa"/>
          </w:tcPr>
          <w:p w:rsidR="00E00542" w:rsidRPr="00EB1A52" w:rsidRDefault="00E00542" w:rsidP="00370340">
            <w:pPr>
              <w:pStyle w:val="BodyText"/>
              <w:jc w:val="center"/>
            </w:pPr>
            <w:r w:rsidRPr="00EB1A52">
              <w:t>Од 31</w:t>
            </w:r>
            <w:r>
              <w:t xml:space="preserve"> </w:t>
            </w:r>
            <w:r w:rsidRPr="00EB1A52">
              <w:t>-</w:t>
            </w:r>
            <w:r>
              <w:t xml:space="preserve"> </w:t>
            </w:r>
            <w:r w:rsidRPr="00EB1A52">
              <w:t>40</w:t>
            </w:r>
          </w:p>
        </w:tc>
        <w:tc>
          <w:tcPr>
            <w:tcW w:w="2310" w:type="dxa"/>
          </w:tcPr>
          <w:p w:rsidR="00E00542" w:rsidRPr="00EB1A52" w:rsidRDefault="00D74CE9" w:rsidP="00370340">
            <w:pPr>
              <w:pStyle w:val="BodyText"/>
              <w:jc w:val="center"/>
            </w:pPr>
            <w:r>
              <w:rPr>
                <w:lang/>
              </w:rPr>
              <w:t>6</w:t>
            </w:r>
            <w:r w:rsidR="00E00542">
              <w:t xml:space="preserve"> (100 </w:t>
            </w:r>
            <w:r w:rsidR="00E00542" w:rsidRPr="00EB1A52">
              <w:t>%)</w:t>
            </w:r>
          </w:p>
        </w:tc>
        <w:tc>
          <w:tcPr>
            <w:tcW w:w="2311" w:type="dxa"/>
          </w:tcPr>
          <w:p w:rsidR="00E00542" w:rsidRPr="00EB1A52" w:rsidRDefault="00E00542" w:rsidP="00D74CE9">
            <w:pPr>
              <w:pStyle w:val="BodyText"/>
              <w:jc w:val="center"/>
            </w:pPr>
            <w:r>
              <w:t xml:space="preserve"> </w:t>
            </w:r>
            <w:r w:rsidR="00D74CE9">
              <w:rPr>
                <w:lang/>
              </w:rPr>
              <w:t>6</w:t>
            </w:r>
            <w:r>
              <w:t xml:space="preserve"> (</w:t>
            </w:r>
            <w:r w:rsidR="00D74CE9">
              <w:rPr>
                <w:lang/>
              </w:rPr>
              <w:t>100</w:t>
            </w:r>
            <w:r>
              <w:t xml:space="preserve"> </w:t>
            </w:r>
            <w:r w:rsidRPr="00EB1A52">
              <w:t>%)</w:t>
            </w:r>
          </w:p>
        </w:tc>
        <w:tc>
          <w:tcPr>
            <w:tcW w:w="2311" w:type="dxa"/>
          </w:tcPr>
          <w:p w:rsidR="00E00542" w:rsidRPr="00D74CE9" w:rsidRDefault="00D74CE9" w:rsidP="00370340">
            <w:pPr>
              <w:pStyle w:val="BodyText"/>
              <w:jc w:val="center"/>
              <w:rPr>
                <w:lang/>
              </w:rPr>
            </w:pPr>
            <w:r>
              <w:rPr>
                <w:lang/>
              </w:rPr>
              <w:t>0</w:t>
            </w:r>
          </w:p>
        </w:tc>
      </w:tr>
      <w:tr w:rsidR="00E00542" w:rsidRPr="00EB1A52" w:rsidTr="00370340">
        <w:tc>
          <w:tcPr>
            <w:tcW w:w="2310" w:type="dxa"/>
          </w:tcPr>
          <w:p w:rsidR="00E00542" w:rsidRPr="00EB1A52" w:rsidRDefault="00E00542" w:rsidP="00370340">
            <w:pPr>
              <w:pStyle w:val="BodyText"/>
              <w:jc w:val="center"/>
            </w:pPr>
            <w:r w:rsidRPr="00EB1A52">
              <w:t>Од 41</w:t>
            </w:r>
            <w:r>
              <w:t xml:space="preserve"> </w:t>
            </w:r>
            <w:r w:rsidRPr="00EB1A52">
              <w:t>-</w:t>
            </w:r>
            <w:r>
              <w:t xml:space="preserve"> </w:t>
            </w:r>
            <w:r w:rsidRPr="00EB1A52">
              <w:t>50</w:t>
            </w:r>
          </w:p>
        </w:tc>
        <w:tc>
          <w:tcPr>
            <w:tcW w:w="2310" w:type="dxa"/>
          </w:tcPr>
          <w:p w:rsidR="00E00542" w:rsidRPr="00EB1A52" w:rsidRDefault="00D74CE9" w:rsidP="00370340">
            <w:pPr>
              <w:pStyle w:val="BodyText"/>
              <w:jc w:val="center"/>
            </w:pPr>
            <w:r>
              <w:rPr>
                <w:lang/>
              </w:rPr>
              <w:t>8</w:t>
            </w:r>
            <w:r w:rsidR="00E00542">
              <w:t xml:space="preserve"> (100 </w:t>
            </w:r>
            <w:r w:rsidR="00E00542" w:rsidRPr="00EB1A52">
              <w:t>%)</w:t>
            </w:r>
          </w:p>
        </w:tc>
        <w:tc>
          <w:tcPr>
            <w:tcW w:w="2311" w:type="dxa"/>
          </w:tcPr>
          <w:p w:rsidR="00E00542" w:rsidRPr="00EB1A52" w:rsidRDefault="00D74CE9" w:rsidP="009A63E9">
            <w:pPr>
              <w:pStyle w:val="BodyText"/>
              <w:jc w:val="center"/>
            </w:pPr>
            <w:r>
              <w:rPr>
                <w:lang/>
              </w:rPr>
              <w:t>5</w:t>
            </w:r>
            <w:r w:rsidR="00E00542">
              <w:t xml:space="preserve"> (</w:t>
            </w:r>
            <w:r w:rsidR="009A63E9">
              <w:rPr>
                <w:lang/>
              </w:rPr>
              <w:t>62,5</w:t>
            </w:r>
            <w:r w:rsidR="00E00542">
              <w:t xml:space="preserve"> </w:t>
            </w:r>
            <w:r w:rsidR="00E00542" w:rsidRPr="00EB1A52">
              <w:t>%)</w:t>
            </w:r>
          </w:p>
        </w:tc>
        <w:tc>
          <w:tcPr>
            <w:tcW w:w="2311" w:type="dxa"/>
          </w:tcPr>
          <w:p w:rsidR="00E00542" w:rsidRPr="00EB1A52" w:rsidRDefault="00D74CE9" w:rsidP="009A63E9">
            <w:pPr>
              <w:pStyle w:val="BodyText"/>
              <w:jc w:val="center"/>
            </w:pPr>
            <w:r>
              <w:rPr>
                <w:lang/>
              </w:rPr>
              <w:t>3</w:t>
            </w:r>
            <w:r w:rsidR="00E00542">
              <w:t xml:space="preserve"> (</w:t>
            </w:r>
            <w:r w:rsidR="009A63E9">
              <w:rPr>
                <w:lang/>
              </w:rPr>
              <w:t>37,5</w:t>
            </w:r>
            <w:r w:rsidR="00E00542">
              <w:t xml:space="preserve"> </w:t>
            </w:r>
            <w:r w:rsidR="00E00542" w:rsidRPr="00EB1A52">
              <w:t>%)</w:t>
            </w:r>
          </w:p>
        </w:tc>
      </w:tr>
      <w:tr w:rsidR="00E00542" w:rsidRPr="00EB1A52" w:rsidTr="00370340">
        <w:tc>
          <w:tcPr>
            <w:tcW w:w="2310" w:type="dxa"/>
          </w:tcPr>
          <w:p w:rsidR="00E00542" w:rsidRPr="00EB1A52" w:rsidRDefault="00E00542" w:rsidP="00370340">
            <w:pPr>
              <w:pStyle w:val="BodyText"/>
              <w:jc w:val="center"/>
            </w:pPr>
            <w:r w:rsidRPr="00EB1A52">
              <w:t>Од 51</w:t>
            </w:r>
            <w:r>
              <w:t xml:space="preserve"> </w:t>
            </w:r>
            <w:r w:rsidRPr="00EB1A52">
              <w:t>-</w:t>
            </w:r>
            <w:r>
              <w:t xml:space="preserve"> </w:t>
            </w:r>
            <w:r w:rsidRPr="00EB1A52">
              <w:t>60</w:t>
            </w:r>
          </w:p>
        </w:tc>
        <w:tc>
          <w:tcPr>
            <w:tcW w:w="2310" w:type="dxa"/>
          </w:tcPr>
          <w:p w:rsidR="00E00542" w:rsidRPr="00EB1A52" w:rsidRDefault="00E00542" w:rsidP="009A63E9">
            <w:pPr>
              <w:pStyle w:val="BodyText"/>
              <w:jc w:val="center"/>
            </w:pPr>
            <w:r>
              <w:t xml:space="preserve"> </w:t>
            </w:r>
            <w:r w:rsidR="009A63E9">
              <w:rPr>
                <w:lang/>
              </w:rPr>
              <w:t>7</w:t>
            </w:r>
            <w:r>
              <w:t xml:space="preserve"> (100 </w:t>
            </w:r>
            <w:r w:rsidRPr="00EB1A52">
              <w:t>%)</w:t>
            </w:r>
          </w:p>
        </w:tc>
        <w:tc>
          <w:tcPr>
            <w:tcW w:w="2311" w:type="dxa"/>
          </w:tcPr>
          <w:p w:rsidR="00E00542" w:rsidRPr="00EB1A52" w:rsidRDefault="00E00542" w:rsidP="009A63E9">
            <w:pPr>
              <w:pStyle w:val="BodyText"/>
              <w:jc w:val="center"/>
            </w:pPr>
            <w:r>
              <w:t xml:space="preserve"> </w:t>
            </w:r>
            <w:r w:rsidR="009A63E9">
              <w:rPr>
                <w:lang/>
              </w:rPr>
              <w:t>6</w:t>
            </w:r>
            <w:r>
              <w:t xml:space="preserve"> (</w:t>
            </w:r>
            <w:r w:rsidR="009A63E9">
              <w:rPr>
                <w:lang/>
              </w:rPr>
              <w:t>85,72</w:t>
            </w:r>
            <w:r>
              <w:t xml:space="preserve"> </w:t>
            </w:r>
            <w:r w:rsidRPr="00EB1A52">
              <w:t>%)</w:t>
            </w:r>
          </w:p>
        </w:tc>
        <w:tc>
          <w:tcPr>
            <w:tcW w:w="2311" w:type="dxa"/>
          </w:tcPr>
          <w:p w:rsidR="00E00542" w:rsidRPr="00EB1A52" w:rsidRDefault="009A63E9" w:rsidP="009A63E9">
            <w:pPr>
              <w:pStyle w:val="BodyText"/>
              <w:jc w:val="center"/>
            </w:pPr>
            <w:r>
              <w:rPr>
                <w:lang/>
              </w:rPr>
              <w:t>1</w:t>
            </w:r>
            <w:r w:rsidR="00E00542">
              <w:t xml:space="preserve"> (</w:t>
            </w:r>
            <w:r>
              <w:rPr>
                <w:lang/>
              </w:rPr>
              <w:t>14,28</w:t>
            </w:r>
            <w:r w:rsidR="00E00542">
              <w:t xml:space="preserve"> </w:t>
            </w:r>
            <w:r w:rsidR="00E00542" w:rsidRPr="00EB1A52">
              <w:t>%)</w:t>
            </w:r>
          </w:p>
        </w:tc>
      </w:tr>
      <w:tr w:rsidR="00E00542" w:rsidRPr="00EB1A52" w:rsidTr="00370340">
        <w:tc>
          <w:tcPr>
            <w:tcW w:w="2310" w:type="dxa"/>
          </w:tcPr>
          <w:p w:rsidR="00E00542" w:rsidRPr="00EB1A52" w:rsidRDefault="00E00542" w:rsidP="00370340">
            <w:pPr>
              <w:pStyle w:val="BodyText"/>
              <w:jc w:val="center"/>
            </w:pPr>
            <w:r w:rsidRPr="00EB1A52">
              <w:t>Од 61</w:t>
            </w:r>
            <w:r>
              <w:t xml:space="preserve"> </w:t>
            </w:r>
            <w:r w:rsidRPr="00EB1A52">
              <w:t>-</w:t>
            </w:r>
            <w:r>
              <w:t xml:space="preserve"> </w:t>
            </w:r>
            <w:r w:rsidRPr="00EB1A52">
              <w:t>65</w:t>
            </w:r>
          </w:p>
        </w:tc>
        <w:tc>
          <w:tcPr>
            <w:tcW w:w="2310" w:type="dxa"/>
          </w:tcPr>
          <w:p w:rsidR="00E00542" w:rsidRPr="009A63E9" w:rsidRDefault="009A63E9" w:rsidP="00370340">
            <w:pPr>
              <w:pStyle w:val="BodyText"/>
              <w:jc w:val="center"/>
              <w:rPr>
                <w:lang/>
              </w:rPr>
            </w:pPr>
            <w:r>
              <w:rPr>
                <w:lang/>
              </w:rPr>
              <w:t>0</w:t>
            </w:r>
          </w:p>
        </w:tc>
        <w:tc>
          <w:tcPr>
            <w:tcW w:w="2311" w:type="dxa"/>
          </w:tcPr>
          <w:p w:rsidR="00E00542" w:rsidRPr="009A63E9" w:rsidRDefault="009A63E9" w:rsidP="00370340">
            <w:pPr>
              <w:pStyle w:val="BodyText"/>
              <w:jc w:val="center"/>
              <w:rPr>
                <w:lang/>
              </w:rPr>
            </w:pPr>
            <w:r>
              <w:rPr>
                <w:lang/>
              </w:rPr>
              <w:t>0</w:t>
            </w:r>
          </w:p>
        </w:tc>
        <w:tc>
          <w:tcPr>
            <w:tcW w:w="2311" w:type="dxa"/>
          </w:tcPr>
          <w:p w:rsidR="00E00542" w:rsidRPr="009A63E9" w:rsidRDefault="009A63E9" w:rsidP="00370340">
            <w:pPr>
              <w:pStyle w:val="BodyText"/>
              <w:jc w:val="center"/>
              <w:rPr>
                <w:lang/>
              </w:rPr>
            </w:pPr>
            <w:r>
              <w:rPr>
                <w:lang/>
              </w:rPr>
              <w:t>0</w:t>
            </w:r>
          </w:p>
        </w:tc>
      </w:tr>
    </w:tbl>
    <w:p w:rsidR="00E00542" w:rsidRPr="00EB1A52" w:rsidRDefault="00E00542" w:rsidP="00E00542">
      <w:pPr>
        <w:pStyle w:val="BodyText"/>
        <w:jc w:val="both"/>
      </w:pPr>
    </w:p>
    <w:p w:rsidR="00E00542" w:rsidRPr="00EB1A52" w:rsidRDefault="00E00542" w:rsidP="00D80923">
      <w:pPr>
        <w:ind w:firstLine="708"/>
        <w:jc w:val="both"/>
      </w:pPr>
      <w:r w:rsidRPr="00EB1A52">
        <w:rPr>
          <w:lang w:val="sr-Cyrl-BA"/>
        </w:rPr>
        <w:t xml:space="preserve">На основу представљених бројчаних података, може се констатовати да у структури запослених у </w:t>
      </w:r>
      <w:r>
        <w:rPr>
          <w:lang/>
        </w:rPr>
        <w:t>Основном јавном тужилаштву у</w:t>
      </w:r>
      <w:r w:rsidRPr="00EB1A52">
        <w:rPr>
          <w:lang/>
        </w:rPr>
        <w:t xml:space="preserve"> </w:t>
      </w:r>
      <w:r w:rsidR="007C4541">
        <w:rPr>
          <w:lang/>
        </w:rPr>
        <w:t>Зрењанину</w:t>
      </w:r>
      <w:r w:rsidRPr="00EB1A52">
        <w:rPr>
          <w:lang/>
        </w:rPr>
        <w:t xml:space="preserve"> </w:t>
      </w:r>
      <w:r w:rsidRPr="00EB1A52">
        <w:rPr>
          <w:lang w:val="sr-Cyrl-BA"/>
        </w:rPr>
        <w:t xml:space="preserve">постоји </w:t>
      </w:r>
      <w:r w:rsidRPr="00EB1A52">
        <w:rPr>
          <w:lang/>
        </w:rPr>
        <w:t>родна несразмерност</w:t>
      </w:r>
      <w:r w:rsidRPr="00EB1A52">
        <w:rPr>
          <w:lang w:val="sr-Cyrl-BA"/>
        </w:rPr>
        <w:t>, и то у корист жена. Овакав тренд је заступљен како међу носиоцима јавнотужилачке функције,  тако и међу државним службеницима</w:t>
      </w:r>
      <w:r>
        <w:rPr>
          <w:lang w:val="sr-Cyrl-BA"/>
        </w:rPr>
        <w:t xml:space="preserve"> и намештеницима</w:t>
      </w:r>
      <w:r w:rsidRPr="00EB1A52">
        <w:rPr>
          <w:lang w:val="sr-Cyrl-BA"/>
        </w:rPr>
        <w:t xml:space="preserve"> који раде на извршилачким радним местима, било на одређено или неодређено радно време. Од значаја је податак да се сва лица у радни однос примају након спроведеног јавног конкурса, кроз који се проверавају опште, посебне функционалне компетенције, за сваког кандидата појединачно, независно од пола и које су посебно предвиђене за конкретно радно место и звање, па се у том смислу не може говорити о дискриминацији било ког облика у структури запослених, имајући у виду да ово тужилаштво нема утицаја на број и полну структуру лица која се јављају на јавни конкурс, нити на њихов успех током поступка. Све ово односи се и на носиоце јавнотужилачке функције, који се бирају у складу са посебним прописима. Чињеница је да се за рад у правосудним органима приликом огласа за рад </w:t>
      </w:r>
      <w:r>
        <w:rPr>
          <w:lang w:val="sr-Cyrl-BA"/>
        </w:rPr>
        <w:t>на свим нивоима и позицијама,</w:t>
      </w:r>
      <w:r w:rsidRPr="00EB1A52">
        <w:rPr>
          <w:lang w:val="sr-Cyrl-BA"/>
        </w:rPr>
        <w:t xml:space="preserve"> у већој мери пријављују жене, што објашњава несразмеру запослених у погледу пола. </w:t>
      </w:r>
    </w:p>
    <w:p w:rsidR="00E00542" w:rsidRPr="00EB1A52" w:rsidRDefault="00E00542" w:rsidP="00E00542">
      <w:pPr>
        <w:ind w:firstLine="720"/>
        <w:jc w:val="both"/>
      </w:pPr>
    </w:p>
    <w:p w:rsidR="00E00542" w:rsidRPr="00EB1A52" w:rsidRDefault="00E00542" w:rsidP="00D80923">
      <w:pPr>
        <w:ind w:firstLine="708"/>
        <w:jc w:val="both"/>
        <w:rPr>
          <w:szCs w:val="24"/>
          <w:lang w:val="sr-Cyrl-BA"/>
        </w:rPr>
      </w:pPr>
      <w:r w:rsidRPr="00EB1A52">
        <w:rPr>
          <w:szCs w:val="24"/>
          <w:lang w:val="sr-Cyrl-BA"/>
        </w:rPr>
        <w:t xml:space="preserve">У погледу зарада запослених, исте су одређене на основу коефицијента који су утврђени </w:t>
      </w:r>
      <w:r>
        <w:rPr>
          <w:szCs w:val="24"/>
          <w:lang w:val="sr-Cyrl-BA"/>
        </w:rPr>
        <w:t>на основу позитивних законских</w:t>
      </w:r>
      <w:r w:rsidRPr="00EB1A52">
        <w:rPr>
          <w:szCs w:val="24"/>
          <w:lang w:val="sr-Cyrl-BA"/>
        </w:rPr>
        <w:t xml:space="preserve"> пропис</w:t>
      </w:r>
      <w:r>
        <w:rPr>
          <w:szCs w:val="24"/>
          <w:lang w:val="sr-Cyrl-BA"/>
        </w:rPr>
        <w:t>а</w:t>
      </w:r>
      <w:r w:rsidRPr="00EB1A52">
        <w:rPr>
          <w:szCs w:val="24"/>
          <w:lang w:val="sr-Cyrl-BA"/>
        </w:rPr>
        <w:t xml:space="preserve"> и у односу на који не постоји разликовање по полу, односн</w:t>
      </w:r>
      <w:r>
        <w:rPr>
          <w:szCs w:val="24"/>
          <w:lang w:val="sr-Cyrl-BA"/>
        </w:rPr>
        <w:t>о роду, па самим тим не постоји</w:t>
      </w:r>
      <w:r w:rsidRPr="00EB1A52">
        <w:rPr>
          <w:szCs w:val="24"/>
          <w:lang w:val="sr-Cyrl-BA"/>
        </w:rPr>
        <w:t xml:space="preserve"> дискриминација у том делу. </w:t>
      </w:r>
    </w:p>
    <w:p w:rsidR="00E00542" w:rsidRPr="00EB1A52" w:rsidRDefault="00E00542" w:rsidP="00E00542">
      <w:pPr>
        <w:jc w:val="both"/>
        <w:rPr>
          <w:szCs w:val="24"/>
          <w:lang w:val="sr-Cyrl-BA"/>
        </w:rPr>
      </w:pPr>
    </w:p>
    <w:p w:rsidR="00E00542" w:rsidRDefault="00E00542" w:rsidP="00E00542">
      <w:pPr>
        <w:ind w:firstLine="708"/>
        <w:jc w:val="both"/>
        <w:rPr>
          <w:szCs w:val="24"/>
        </w:rPr>
      </w:pPr>
      <w:r w:rsidRPr="00EB1A52">
        <w:rPr>
          <w:szCs w:val="24"/>
          <w:lang w:val="sr-Cyrl-BA"/>
        </w:rPr>
        <w:t>Из наведеног произилази да</w:t>
      </w:r>
      <w:r w:rsidRPr="00EB1A52">
        <w:rPr>
          <w:szCs w:val="24"/>
        </w:rPr>
        <w:t xml:space="preserve"> не постоје принципи или мере</w:t>
      </w:r>
      <w:r>
        <w:rPr>
          <w:szCs w:val="24"/>
          <w:lang w:val="sr-Cyrl-BA"/>
        </w:rPr>
        <w:t xml:space="preserve"> које би ово </w:t>
      </w:r>
      <w:r>
        <w:rPr>
          <w:szCs w:val="24"/>
          <w:lang/>
        </w:rPr>
        <w:t>Т</w:t>
      </w:r>
      <w:r w:rsidRPr="00EB1A52">
        <w:rPr>
          <w:szCs w:val="24"/>
          <w:lang w:val="sr-Cyrl-BA"/>
        </w:rPr>
        <w:t xml:space="preserve">ужилаштво могло да предузме а </w:t>
      </w:r>
      <w:r w:rsidRPr="00EB1A52">
        <w:rPr>
          <w:szCs w:val="24"/>
        </w:rPr>
        <w:t>којима</w:t>
      </w:r>
      <w:r w:rsidRPr="00EB1A52">
        <w:rPr>
          <w:szCs w:val="24"/>
          <w:lang w:val="sr-Cyrl-BA"/>
        </w:rPr>
        <w:t xml:space="preserve"> би се</w:t>
      </w:r>
      <w:r w:rsidRPr="00EB1A52">
        <w:rPr>
          <w:szCs w:val="24"/>
        </w:rPr>
        <w:t xml:space="preserve"> </w:t>
      </w:r>
      <w:r w:rsidRPr="00EB1A52">
        <w:rPr>
          <w:szCs w:val="24"/>
          <w:lang w:val="sr-Cyrl-BA"/>
        </w:rPr>
        <w:t>овај јаз</w:t>
      </w:r>
      <w:r>
        <w:rPr>
          <w:szCs w:val="24"/>
          <w:lang w:val="sr-Cyrl-BA"/>
        </w:rPr>
        <w:t>, односно несразмера,</w:t>
      </w:r>
      <w:r w:rsidRPr="00EB1A52">
        <w:rPr>
          <w:szCs w:val="24"/>
          <w:lang w:val="sr-Cyrl-BA"/>
        </w:rPr>
        <w:t xml:space="preserve"> међу половима смањио</w:t>
      </w:r>
      <w:r w:rsidRPr="00EB1A52">
        <w:rPr>
          <w:szCs w:val="24"/>
        </w:rPr>
        <w:t xml:space="preserve">. </w:t>
      </w:r>
    </w:p>
    <w:p w:rsidR="00E00542" w:rsidRPr="00EB1A52" w:rsidRDefault="00E00542" w:rsidP="00E00542">
      <w:pPr>
        <w:ind w:firstLine="708"/>
        <w:jc w:val="both"/>
        <w:rPr>
          <w:szCs w:val="24"/>
        </w:rPr>
      </w:pPr>
    </w:p>
    <w:p w:rsidR="00E00542" w:rsidRDefault="00E00542" w:rsidP="00E00542">
      <w:pPr>
        <w:ind w:firstLine="708"/>
        <w:jc w:val="both"/>
        <w:rPr>
          <w:szCs w:val="24"/>
        </w:rPr>
      </w:pPr>
      <w:r w:rsidRPr="00EB1A52">
        <w:rPr>
          <w:szCs w:val="24"/>
        </w:rPr>
        <w:t xml:space="preserve">Без обзира на непостојање мера или принципа у спровођењу родне равноправности у </w:t>
      </w:r>
      <w:r>
        <w:rPr>
          <w:szCs w:val="24"/>
        </w:rPr>
        <w:t xml:space="preserve">Основном </w:t>
      </w:r>
      <w:r w:rsidRPr="00EB1A52">
        <w:rPr>
          <w:szCs w:val="24"/>
          <w:lang w:val="sr-Cyrl-BA"/>
        </w:rPr>
        <w:t xml:space="preserve">јавном тужилаштву у </w:t>
      </w:r>
      <w:r w:rsidR="007C4541">
        <w:rPr>
          <w:szCs w:val="24"/>
          <w:lang w:val="sr-Cyrl-BA"/>
        </w:rPr>
        <w:t>Зрењанину</w:t>
      </w:r>
      <w:r w:rsidRPr="00EB1A52">
        <w:rPr>
          <w:szCs w:val="24"/>
          <w:lang w:val="sr-Cyrl-BA"/>
        </w:rPr>
        <w:t xml:space="preserve"> </w:t>
      </w:r>
      <w:r w:rsidRPr="00EB1A52">
        <w:rPr>
          <w:szCs w:val="24"/>
        </w:rPr>
        <w:t>у претходном периоду није било узнемиравања, полног узнемиравања, посредне или непосредне дискриминације, као ни судских спорова из ове области.</w:t>
      </w:r>
    </w:p>
    <w:p w:rsidR="00E00542" w:rsidRPr="00EB1A52" w:rsidRDefault="00E00542" w:rsidP="00E00542">
      <w:pPr>
        <w:ind w:firstLine="708"/>
        <w:jc w:val="both"/>
        <w:rPr>
          <w:szCs w:val="24"/>
        </w:rPr>
      </w:pPr>
    </w:p>
    <w:p w:rsidR="00E00542" w:rsidRPr="00190906" w:rsidRDefault="00E00542" w:rsidP="00E00542">
      <w:pPr>
        <w:ind w:firstLine="708"/>
        <w:jc w:val="both"/>
        <w:rPr>
          <w:szCs w:val="24"/>
        </w:rPr>
      </w:pPr>
      <w:r w:rsidRPr="00EB1A52">
        <w:rPr>
          <w:szCs w:val="24"/>
        </w:rPr>
        <w:t>Мере које су предвиђене овим Планом управљања ризицима су пре свега са циљем унапређења до потпуне примене принципа родне равноправности</w:t>
      </w:r>
      <w:r w:rsidRPr="00EB1A52">
        <w:rPr>
          <w:szCs w:val="24"/>
          <w:lang w:val="sr-Cyrl-BA"/>
        </w:rPr>
        <w:t>.</w:t>
      </w:r>
    </w:p>
    <w:p w:rsidR="00E00542" w:rsidRPr="00EB1A52" w:rsidRDefault="00E00542" w:rsidP="00E00542">
      <w:pPr>
        <w:jc w:val="both"/>
      </w:pPr>
    </w:p>
    <w:p w:rsidR="00E00542" w:rsidRPr="007C4541" w:rsidRDefault="00E00542" w:rsidP="007C4541">
      <w:pPr>
        <w:ind w:firstLine="708"/>
        <w:jc w:val="both"/>
        <w:rPr>
          <w:sz w:val="25"/>
          <w:lang/>
        </w:rPr>
      </w:pPr>
      <w:r>
        <w:rPr>
          <w:szCs w:val="24"/>
          <w:lang w:val="sr-Cyrl-BA"/>
        </w:rPr>
        <w:t>Свакако, имајући у виду да</w:t>
      </w:r>
      <w:r w:rsidRPr="00EB1A52">
        <w:rPr>
          <w:szCs w:val="24"/>
          <w:lang w:val="sr-Cyrl-BA"/>
        </w:rPr>
        <w:t xml:space="preserve"> неравноправн</w:t>
      </w:r>
      <w:r>
        <w:rPr>
          <w:szCs w:val="24"/>
          <w:lang w:val="sr-Cyrl-BA"/>
        </w:rPr>
        <w:t xml:space="preserve">ост у броју запослених по полу </w:t>
      </w:r>
      <w:r w:rsidRPr="00EB1A52">
        <w:rPr>
          <w:szCs w:val="24"/>
          <w:lang w:val="sr-Cyrl-BA"/>
        </w:rPr>
        <w:t>постоји, у том делу  је оцењен умерени степен ризика.</w:t>
      </w:r>
      <w:r w:rsidRPr="00EB1A52">
        <w:rPr>
          <w:sz w:val="25"/>
          <w:lang/>
        </w:rPr>
        <w:t xml:space="preserve"> </w:t>
      </w:r>
      <w:bookmarkStart w:id="7" w:name="_bookmark6"/>
      <w:bookmarkStart w:id="8" w:name="__RefHeading___Toc123108474"/>
      <w:bookmarkStart w:id="9" w:name="__RefHeading___Toc123114607"/>
      <w:bookmarkEnd w:id="7"/>
      <w:bookmarkEnd w:id="8"/>
      <w:bookmarkEnd w:id="9"/>
    </w:p>
    <w:p w:rsidR="00E00542" w:rsidRPr="00EB1A52" w:rsidRDefault="00E00542" w:rsidP="00E00542">
      <w:pPr>
        <w:pStyle w:val="BodyText"/>
        <w:rPr>
          <w:lang w:eastAsia="ar-SA"/>
        </w:rPr>
      </w:pPr>
    </w:p>
    <w:p w:rsidR="00E00542" w:rsidRDefault="00E00542" w:rsidP="00E00542">
      <w:pPr>
        <w:pStyle w:val="BodyText"/>
        <w:jc w:val="center"/>
        <w:rPr>
          <w:b/>
          <w:lang w:eastAsia="ar-SA"/>
        </w:rPr>
      </w:pPr>
      <w:r w:rsidRPr="00EB1A52">
        <w:rPr>
          <w:b/>
          <w:lang w:eastAsia="ar-SA"/>
        </w:rPr>
        <w:t xml:space="preserve">ОБЛАСТИ И ПРОЦЕСИ КОЈИ СУ РИЗИЧНИ ЗА ПОВРЕДУ </w:t>
      </w:r>
    </w:p>
    <w:p w:rsidR="00E00542" w:rsidRPr="007C4541" w:rsidRDefault="00E00542" w:rsidP="007C4541">
      <w:pPr>
        <w:pStyle w:val="BodyText"/>
        <w:jc w:val="center"/>
        <w:rPr>
          <w:b/>
          <w:lang w:eastAsia="ar-SA"/>
        </w:rPr>
      </w:pPr>
      <w:r w:rsidRPr="00EB1A52">
        <w:rPr>
          <w:b/>
          <w:lang w:eastAsia="ar-SA"/>
        </w:rPr>
        <w:t>ПРИНЦИПА РОДНЕ РАВНОПРАВНОСТИ</w:t>
      </w:r>
    </w:p>
    <w:p w:rsidR="00E00542" w:rsidRPr="00EB1A52" w:rsidRDefault="00E00542" w:rsidP="00E00542">
      <w:pPr>
        <w:ind w:firstLine="708"/>
        <w:jc w:val="both"/>
        <w:rPr>
          <w:lang/>
        </w:rPr>
      </w:pPr>
      <w:r w:rsidRPr="00EB1A52">
        <w:rPr>
          <w:lang/>
        </w:rPr>
        <w:t>Области и процеси представљају израз самопроцене</w:t>
      </w:r>
      <w:r>
        <w:rPr>
          <w:lang/>
        </w:rPr>
        <w:t xml:space="preserve"> Основног </w:t>
      </w:r>
      <w:r w:rsidRPr="00EB1A52">
        <w:rPr>
          <w:lang/>
        </w:rPr>
        <w:t xml:space="preserve">јавног тужилаштва у </w:t>
      </w:r>
      <w:r w:rsidR="007C4541">
        <w:rPr>
          <w:lang/>
        </w:rPr>
        <w:t>Зрењанину</w:t>
      </w:r>
      <w:r w:rsidRPr="00EB1A52">
        <w:rPr>
          <w:lang/>
        </w:rPr>
        <w:t xml:space="preserve"> у вршењу основних принципа родне равноправности. </w:t>
      </w:r>
    </w:p>
    <w:p w:rsidR="00E00542" w:rsidRPr="00EB1A52" w:rsidRDefault="00E00542" w:rsidP="00E00542">
      <w:pPr>
        <w:jc w:val="both"/>
        <w:rPr>
          <w:lang/>
        </w:rPr>
      </w:pPr>
    </w:p>
    <w:p w:rsidR="00E00542" w:rsidRPr="00EB1A52" w:rsidRDefault="00E00542" w:rsidP="00E00542">
      <w:pPr>
        <w:ind w:firstLine="708"/>
        <w:jc w:val="both"/>
        <w:rPr>
          <w:lang/>
        </w:rPr>
      </w:pPr>
      <w:r>
        <w:rPr>
          <w:lang/>
        </w:rPr>
        <w:t xml:space="preserve">Основно </w:t>
      </w:r>
      <w:r w:rsidRPr="00EB1A52">
        <w:rPr>
          <w:lang/>
        </w:rPr>
        <w:t xml:space="preserve">јавно тужилаштво у </w:t>
      </w:r>
      <w:r w:rsidR="007C4541">
        <w:rPr>
          <w:lang/>
        </w:rPr>
        <w:t>Зрењанину</w:t>
      </w:r>
      <w:r w:rsidR="007C4541" w:rsidRPr="00EB1A52">
        <w:rPr>
          <w:lang/>
        </w:rPr>
        <w:t xml:space="preserve"> </w:t>
      </w:r>
      <w:r w:rsidRPr="00EB1A52">
        <w:rPr>
          <w:lang/>
        </w:rPr>
        <w:t>нема интерну документацију из области родне равноправности. Такође, не постоје принципи нити мере којима се мање заступљеном полу обезбеђује активно учешће у саставу и раду органа управљања, нити се издвајају средства за унапређење родне равноправности. Међутим, без обзира на непостојање мера и принципа у спровођењу родне равноправности у</w:t>
      </w:r>
      <w:r>
        <w:rPr>
          <w:lang/>
        </w:rPr>
        <w:t xml:space="preserve"> Основном </w:t>
      </w:r>
      <w:r w:rsidRPr="00EB1A52">
        <w:rPr>
          <w:lang/>
        </w:rPr>
        <w:t xml:space="preserve">јавном тужилаштву у </w:t>
      </w:r>
      <w:r w:rsidR="007C4541">
        <w:rPr>
          <w:lang/>
        </w:rPr>
        <w:t>Зрењанину</w:t>
      </w:r>
      <w:r w:rsidRPr="00EB1A52">
        <w:rPr>
          <w:lang/>
        </w:rPr>
        <w:t>, у предходном периоду, није било пријављених случајева узнемиравања, полног узнемиравања, посредне или непосредне дискриминације, као ни спорова из ове области.</w:t>
      </w:r>
    </w:p>
    <w:p w:rsidR="00E00542" w:rsidRPr="00EB1A52" w:rsidRDefault="00E00542" w:rsidP="00E00542">
      <w:pPr>
        <w:jc w:val="both"/>
        <w:rPr>
          <w:lang/>
        </w:rPr>
      </w:pPr>
    </w:p>
    <w:p w:rsidR="00E00542" w:rsidRPr="00EB1A52" w:rsidRDefault="00E00542" w:rsidP="00E00542">
      <w:pPr>
        <w:pStyle w:val="BodyText"/>
        <w:ind w:firstLine="708"/>
        <w:jc w:val="both"/>
      </w:pPr>
      <w:r w:rsidRPr="00EB1A52">
        <w:t>Мере које су предвиђене овим Планом управљања ризицима су пре свега са циљем унапређења до потпуне примене принципа родне равноправности.</w:t>
      </w:r>
    </w:p>
    <w:p w:rsidR="00E00542" w:rsidRPr="00EB1A52" w:rsidRDefault="00E00542" w:rsidP="00E00542">
      <w:pPr>
        <w:pStyle w:val="BodyText"/>
        <w:ind w:firstLine="708"/>
        <w:jc w:val="both"/>
      </w:pPr>
      <w:r w:rsidRPr="00EB1A52">
        <w:rPr>
          <w:lang w:val="sr-Cyrl-BA"/>
        </w:rPr>
        <w:t>Општи циљ доношења Плана је остваривање и унапређење родне равно</w:t>
      </w:r>
      <w:r>
        <w:rPr>
          <w:lang w:val="sr-Cyrl-BA"/>
        </w:rPr>
        <w:t>правности</w:t>
      </w:r>
      <w:r w:rsidRPr="00EB1A52">
        <w:rPr>
          <w:lang/>
        </w:rPr>
        <w:t xml:space="preserve"> </w:t>
      </w:r>
      <w:r w:rsidRPr="00EB1A52">
        <w:rPr>
          <w:lang w:val="sr-Cyrl-BA"/>
        </w:rPr>
        <w:t>у оквиру делокруга рада</w:t>
      </w:r>
      <w:r>
        <w:rPr>
          <w:lang/>
        </w:rPr>
        <w:t xml:space="preserve"> Основног </w:t>
      </w:r>
      <w:r w:rsidRPr="00EB1A52">
        <w:rPr>
          <w:lang/>
        </w:rPr>
        <w:t>јавног тужилаштва у</w:t>
      </w:r>
      <w:r>
        <w:rPr>
          <w:lang/>
        </w:rPr>
        <w:t xml:space="preserve"> </w:t>
      </w:r>
      <w:r w:rsidR="007C4541">
        <w:rPr>
          <w:lang/>
        </w:rPr>
        <w:t>Зрењанину</w:t>
      </w:r>
      <w:r w:rsidRPr="00EB1A52">
        <w:rPr>
          <w:lang w:val="sr-Cyrl-BA"/>
        </w:rPr>
        <w:t>.</w:t>
      </w:r>
    </w:p>
    <w:p w:rsidR="00E00542" w:rsidRPr="00EB1A52" w:rsidRDefault="00E00542" w:rsidP="00E00542">
      <w:pPr>
        <w:ind w:firstLine="708"/>
        <w:jc w:val="both"/>
        <w:rPr>
          <w:szCs w:val="24"/>
          <w:lang w:val="sr-Cyrl-BA"/>
        </w:rPr>
      </w:pPr>
      <w:r w:rsidRPr="00EB1A52">
        <w:rPr>
          <w:szCs w:val="24"/>
          <w:lang w:val="sr-Cyrl-BA"/>
        </w:rPr>
        <w:t>Планом се одређују и спроводе посебне мере за остваривање и унапређење родне равноправности у складу са начелом једнаких могућности којима се обезбеђује равноправно учешће и заступљеност жена и мушкараца, посебно припрадника осетљивих друштвених група, у области рада, запо</w:t>
      </w:r>
      <w:r>
        <w:rPr>
          <w:szCs w:val="24"/>
          <w:lang w:val="sr-Cyrl-BA"/>
        </w:rPr>
        <w:t>шљавања, професионалног развоја</w:t>
      </w:r>
      <w:r w:rsidRPr="00EB1A52">
        <w:rPr>
          <w:szCs w:val="24"/>
          <w:lang w:val="sr-Cyrl-BA"/>
        </w:rPr>
        <w:t xml:space="preserve"> и једнаке могућности за остваривање права и слобода.</w:t>
      </w:r>
    </w:p>
    <w:p w:rsidR="00E00542" w:rsidRPr="00EB1A52" w:rsidRDefault="00E00542" w:rsidP="00E00542">
      <w:pPr>
        <w:jc w:val="both"/>
        <w:rPr>
          <w:szCs w:val="24"/>
          <w:lang w:val="sr-Cyrl-BA"/>
        </w:rPr>
      </w:pPr>
    </w:p>
    <w:p w:rsidR="00E00542" w:rsidRPr="00EB1A52" w:rsidRDefault="00E00542" w:rsidP="00E00542">
      <w:pPr>
        <w:ind w:firstLine="708"/>
        <w:jc w:val="both"/>
      </w:pPr>
      <w:r w:rsidRPr="00EB1A52">
        <w:rPr>
          <w:szCs w:val="24"/>
          <w:lang w:val="sr-Cyrl-BA"/>
        </w:rPr>
        <w:t>Успостављање инклузивне средине</w:t>
      </w:r>
      <w:r w:rsidRPr="00EB1A52">
        <w:rPr>
          <w:szCs w:val="24"/>
        </w:rPr>
        <w:t xml:space="preserve"> </w:t>
      </w:r>
      <w:r w:rsidRPr="00EB1A52">
        <w:rPr>
          <w:szCs w:val="24"/>
          <w:lang w:val="sr-Cyrl-BA"/>
        </w:rPr>
        <w:t xml:space="preserve">у </w:t>
      </w:r>
      <w:r>
        <w:rPr>
          <w:szCs w:val="24"/>
          <w:lang/>
        </w:rPr>
        <w:t xml:space="preserve">Основном </w:t>
      </w:r>
      <w:r w:rsidRPr="00EB1A52">
        <w:rPr>
          <w:szCs w:val="24"/>
          <w:lang/>
        </w:rPr>
        <w:t>јавном</w:t>
      </w:r>
      <w:r w:rsidRPr="00EB1A52">
        <w:rPr>
          <w:szCs w:val="24"/>
          <w:lang w:val="sr-Cyrl-BA"/>
        </w:rPr>
        <w:t xml:space="preserve"> тужилаштву у</w:t>
      </w:r>
      <w:r w:rsidRPr="00EB1A52">
        <w:rPr>
          <w:szCs w:val="24"/>
          <w:lang/>
        </w:rPr>
        <w:t xml:space="preserve"> </w:t>
      </w:r>
      <w:r w:rsidR="007C4541">
        <w:rPr>
          <w:lang/>
        </w:rPr>
        <w:t>Зрењанину</w:t>
      </w:r>
      <w:r w:rsidRPr="00EB1A52">
        <w:rPr>
          <w:szCs w:val="24"/>
          <w:lang/>
        </w:rPr>
        <w:t>,</w:t>
      </w:r>
      <w:r w:rsidRPr="00EB1A52">
        <w:rPr>
          <w:szCs w:val="24"/>
          <w:lang w:val="sr-Cyrl-BA"/>
        </w:rPr>
        <w:t xml:space="preserve"> у којој постоји међусобно уважавање и поштовање запослених, без обзира на било које њихово лично својство, као што су пол, род, родни идентитет, године старости, изглед, инвалидитет, имовно стање, сексуална орјентација и слично. </w:t>
      </w:r>
    </w:p>
    <w:p w:rsidR="00E00542" w:rsidRPr="00EB1A52" w:rsidRDefault="00E00542" w:rsidP="00E00542">
      <w:pPr>
        <w:ind w:firstLine="720"/>
        <w:jc w:val="both"/>
      </w:pPr>
    </w:p>
    <w:p w:rsidR="00E00542" w:rsidRPr="00EB1A52" w:rsidRDefault="00E00542" w:rsidP="00E00542">
      <w:pPr>
        <w:ind w:firstLine="708"/>
        <w:jc w:val="both"/>
        <w:rPr>
          <w:szCs w:val="24"/>
          <w:lang w:val="sr-Cyrl-BA"/>
        </w:rPr>
      </w:pPr>
      <w:r w:rsidRPr="00EB1A52">
        <w:rPr>
          <w:szCs w:val="24"/>
          <w:lang w:val="sr-Cyrl-BA"/>
        </w:rPr>
        <w:t>Подизање свести свих запослених о значају родне равноправности, њеном успостављању и унапређењу.</w:t>
      </w:r>
    </w:p>
    <w:p w:rsidR="00E00542" w:rsidRPr="00EB1A52" w:rsidRDefault="00E00542" w:rsidP="00E00542">
      <w:pPr>
        <w:ind w:firstLine="630"/>
        <w:jc w:val="both"/>
        <w:rPr>
          <w:szCs w:val="24"/>
          <w:lang w:val="sr-Cyrl-BA"/>
        </w:rPr>
      </w:pPr>
    </w:p>
    <w:p w:rsidR="00E00542" w:rsidRPr="00EB1A52" w:rsidRDefault="00E00542" w:rsidP="00E00542">
      <w:pPr>
        <w:ind w:firstLine="708"/>
        <w:jc w:val="both"/>
        <w:rPr>
          <w:szCs w:val="24"/>
          <w:lang w:val="sr-Cyrl-BA"/>
        </w:rPr>
      </w:pPr>
      <w:r w:rsidRPr="00EB1A52">
        <w:rPr>
          <w:szCs w:val="24"/>
          <w:lang w:val="sr-Cyrl-BA"/>
        </w:rPr>
        <w:t>Увођење родне перспективе у све фазе планирања, припреме, доношења и спровођења пословних политика и мера, средњорочног планирања, израде годишњих програма и планова рада, доношења интерних правних аката.</w:t>
      </w:r>
    </w:p>
    <w:p w:rsidR="00E00542" w:rsidRPr="00EB1A52" w:rsidRDefault="00E00542" w:rsidP="00E00542">
      <w:pPr>
        <w:ind w:firstLine="630"/>
        <w:jc w:val="both"/>
        <w:rPr>
          <w:szCs w:val="24"/>
          <w:lang w:val="sr-Cyrl-BA"/>
        </w:rPr>
      </w:pPr>
    </w:p>
    <w:p w:rsidR="00E00542" w:rsidRPr="00EB1A52" w:rsidRDefault="00E00542" w:rsidP="00E00542">
      <w:pPr>
        <w:ind w:firstLine="708"/>
        <w:jc w:val="both"/>
        <w:rPr>
          <w:szCs w:val="24"/>
          <w:lang w:val="sr-Cyrl-BA"/>
        </w:rPr>
      </w:pPr>
      <w:r w:rsidRPr="00EB1A52">
        <w:rPr>
          <w:szCs w:val="24"/>
          <w:lang w:val="sr-Cyrl-BA"/>
        </w:rPr>
        <w:t>Уравнотежена заступљеност полова кроз могућност једнаког приступа запосленим женама и мушкарцима позицијама одлучивања и управљања кроз испуњење потребних компетенција за конкретне позиције.</w:t>
      </w:r>
    </w:p>
    <w:p w:rsidR="00E00542" w:rsidRPr="00EB1A52" w:rsidRDefault="00E00542" w:rsidP="00E00542">
      <w:pPr>
        <w:ind w:firstLine="630"/>
        <w:jc w:val="both"/>
        <w:rPr>
          <w:szCs w:val="24"/>
          <w:lang w:val="sr-Cyrl-BA"/>
        </w:rPr>
      </w:pPr>
    </w:p>
    <w:p w:rsidR="00E00542" w:rsidRPr="00EB1A52" w:rsidRDefault="00E00542" w:rsidP="00E00542">
      <w:pPr>
        <w:ind w:firstLine="708"/>
        <w:jc w:val="both"/>
        <w:rPr>
          <w:szCs w:val="24"/>
          <w:lang w:val="sr-Cyrl-BA"/>
        </w:rPr>
      </w:pPr>
      <w:r w:rsidRPr="00EB1A52">
        <w:rPr>
          <w:szCs w:val="24"/>
          <w:lang w:val="sr-Cyrl-BA"/>
        </w:rPr>
        <w:t>Остваривање родне равноправности у професионалном развоју свих запослених и стварању једнаких могућности за напредовање, стручно усавршавање и оснаживање свих запослених за равноправно учешће у свим сферама деловања и рада органа.</w:t>
      </w:r>
    </w:p>
    <w:p w:rsidR="00E00542" w:rsidRPr="00EB1A52" w:rsidRDefault="00E00542" w:rsidP="00E00542">
      <w:pPr>
        <w:jc w:val="both"/>
        <w:rPr>
          <w:szCs w:val="24"/>
          <w:lang w:val="sr-Cyrl-BA"/>
        </w:rPr>
      </w:pPr>
    </w:p>
    <w:p w:rsidR="00E00542" w:rsidRDefault="00E00542" w:rsidP="00E00542">
      <w:pPr>
        <w:ind w:firstLine="616"/>
        <w:jc w:val="both"/>
        <w:rPr>
          <w:szCs w:val="24"/>
          <w:lang w:val="sr-Cyrl-BA"/>
        </w:rPr>
      </w:pPr>
      <w:r w:rsidRPr="00EB1A52">
        <w:rPr>
          <w:szCs w:val="24"/>
          <w:lang w:val="sr-Cyrl-BA"/>
        </w:rPr>
        <w:t>Примена уродњавања и родно одговорног буџетирања у поступку планирања, управљања и спровођења планова и пројеката.</w:t>
      </w:r>
    </w:p>
    <w:p w:rsidR="00E00542" w:rsidRPr="00EB1A52" w:rsidRDefault="00E00542" w:rsidP="00D80923">
      <w:pPr>
        <w:jc w:val="both"/>
        <w:rPr>
          <w:szCs w:val="24"/>
          <w:lang w:val="sr-Cyrl-BA"/>
        </w:rPr>
      </w:pPr>
      <w:bookmarkStart w:id="10" w:name="_bookmark7"/>
      <w:bookmarkStart w:id="11" w:name="__RefHeading___Toc123108475"/>
      <w:bookmarkEnd w:id="10"/>
      <w:bookmarkEnd w:id="11"/>
    </w:p>
    <w:p w:rsidR="00E00542" w:rsidRDefault="00E00542" w:rsidP="00E00542">
      <w:pPr>
        <w:ind w:firstLine="616"/>
        <w:jc w:val="center"/>
        <w:rPr>
          <w:b/>
          <w:bCs/>
          <w:szCs w:val="24"/>
        </w:rPr>
      </w:pPr>
      <w:r>
        <w:rPr>
          <w:b/>
          <w:bCs/>
          <w:szCs w:val="24"/>
        </w:rPr>
        <w:t>МЕРЕ ЗА ОСТВАРИВАЊЕ И</w:t>
      </w:r>
      <w:r w:rsidRPr="00EB1A52">
        <w:rPr>
          <w:b/>
          <w:bCs/>
          <w:szCs w:val="24"/>
        </w:rPr>
        <w:t xml:space="preserve"> УНАПРЕЂЕЊЕ </w:t>
      </w:r>
    </w:p>
    <w:p w:rsidR="00E00542" w:rsidRDefault="00E00542" w:rsidP="00E00542">
      <w:pPr>
        <w:ind w:firstLine="616"/>
        <w:jc w:val="center"/>
        <w:rPr>
          <w:b/>
          <w:bCs/>
          <w:szCs w:val="24"/>
        </w:rPr>
      </w:pPr>
      <w:r>
        <w:rPr>
          <w:b/>
          <w:bCs/>
          <w:szCs w:val="24"/>
        </w:rPr>
        <w:t>РОДНЕ</w:t>
      </w:r>
      <w:r w:rsidRPr="00EB1A52">
        <w:rPr>
          <w:b/>
          <w:bCs/>
          <w:szCs w:val="24"/>
        </w:rPr>
        <w:t xml:space="preserve"> РАВНОПРАВНОСТИ</w:t>
      </w:r>
    </w:p>
    <w:p w:rsidR="00E00542" w:rsidRPr="007C4541" w:rsidRDefault="00E00542" w:rsidP="007C4541">
      <w:pPr>
        <w:rPr>
          <w:b/>
          <w:bCs/>
          <w:sz w:val="32"/>
          <w:szCs w:val="32"/>
          <w:lang/>
        </w:rPr>
      </w:pPr>
    </w:p>
    <w:p w:rsidR="00E00542" w:rsidRPr="00EB1A52" w:rsidRDefault="00E00542" w:rsidP="00D80923">
      <w:pPr>
        <w:pStyle w:val="BodyText"/>
        <w:spacing w:line="240" w:lineRule="auto"/>
        <w:ind w:firstLine="616"/>
        <w:jc w:val="both"/>
      </w:pPr>
      <w:r w:rsidRPr="00EB1A52">
        <w:rPr>
          <w:lang/>
        </w:rPr>
        <w:t>Закон разврстава м</w:t>
      </w:r>
      <w:r w:rsidRPr="00EB1A52">
        <w:t xml:space="preserve">ере за остваривање и </w:t>
      </w:r>
      <w:r>
        <w:t>унапређење родне равноправности</w:t>
      </w:r>
      <w:r w:rsidRPr="00EB1A52">
        <w:rPr>
          <w:lang/>
        </w:rPr>
        <w:t xml:space="preserve"> на </w:t>
      </w:r>
      <w:r w:rsidRPr="00EB1A52">
        <w:t xml:space="preserve">опште мере и посебне мере. </w:t>
      </w:r>
    </w:p>
    <w:p w:rsidR="00E00542" w:rsidRPr="00D80923" w:rsidRDefault="00E00542" w:rsidP="00D80923">
      <w:pPr>
        <w:pStyle w:val="BodyText"/>
        <w:spacing w:line="240" w:lineRule="auto"/>
        <w:ind w:firstLine="616"/>
        <w:jc w:val="both"/>
        <w:rPr>
          <w:lang/>
        </w:rPr>
      </w:pPr>
      <w:r w:rsidRPr="00EB1A52">
        <w:t>Опште мере се доносе након друштвеног дијалога и широког друштвеног консензуса, док се посебне мере доносе појединачно на нивоу</w:t>
      </w:r>
      <w:r w:rsidRPr="00EB1A52">
        <w:rPr>
          <w:spacing w:val="40"/>
        </w:rPr>
        <w:t xml:space="preserve"> </w:t>
      </w:r>
      <w:r w:rsidRPr="00EB1A52">
        <w:rPr>
          <w:spacing w:val="-2"/>
        </w:rPr>
        <w:t>организације.</w:t>
      </w:r>
      <w:bookmarkStart w:id="12" w:name="_bookmark8"/>
      <w:bookmarkStart w:id="13" w:name="__RefHeading___Toc123108476"/>
      <w:bookmarkStart w:id="14" w:name="__RefHeading___Toc123114608"/>
      <w:bookmarkEnd w:id="12"/>
    </w:p>
    <w:p w:rsidR="00E00542" w:rsidRDefault="00E00542" w:rsidP="007C4541">
      <w:pPr>
        <w:pStyle w:val="Heading2"/>
        <w:numPr>
          <w:ilvl w:val="0"/>
          <w:numId w:val="0"/>
        </w:numPr>
        <w:rPr>
          <w:sz w:val="24"/>
          <w:szCs w:val="24"/>
          <w:lang/>
        </w:rPr>
      </w:pPr>
      <w:r w:rsidRPr="00EB1A52">
        <w:rPr>
          <w:sz w:val="24"/>
          <w:szCs w:val="24"/>
        </w:rPr>
        <w:t>Опште мере</w:t>
      </w:r>
      <w:bookmarkEnd w:id="13"/>
      <w:bookmarkEnd w:id="14"/>
    </w:p>
    <w:p w:rsidR="007C4541" w:rsidRPr="007C4541" w:rsidRDefault="007C4541" w:rsidP="007C4541">
      <w:pPr>
        <w:pStyle w:val="BodyText"/>
        <w:rPr>
          <w:lang w:eastAsia="ar-SA"/>
        </w:rPr>
      </w:pPr>
    </w:p>
    <w:p w:rsidR="00E00542" w:rsidRPr="00EB1A52" w:rsidRDefault="00E00542" w:rsidP="00D80923">
      <w:pPr>
        <w:pStyle w:val="BodyText"/>
        <w:spacing w:line="240" w:lineRule="auto"/>
        <w:ind w:firstLine="708"/>
        <w:jc w:val="both"/>
      </w:pPr>
      <w:r w:rsidRPr="00EB1A52">
        <w:t xml:space="preserve">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w:t>
      </w:r>
    </w:p>
    <w:p w:rsidR="00E00542" w:rsidRPr="00D80923" w:rsidRDefault="00E00542" w:rsidP="00D80923">
      <w:pPr>
        <w:pStyle w:val="BodyText"/>
        <w:spacing w:line="240" w:lineRule="auto"/>
        <w:ind w:firstLine="708"/>
        <w:jc w:val="both"/>
        <w:rPr>
          <w:lang/>
        </w:rPr>
      </w:pPr>
      <w:r w:rsidRPr="00EB1A52">
        <w:lastRenderedPageBreak/>
        <w:t>Опште мере обухватају и мере утврђене другим актима (деклараци</w:t>
      </w:r>
      <w:r>
        <w:t>је, резолуције, стратегије и слично)</w:t>
      </w:r>
      <w:r w:rsidRPr="00EB1A52">
        <w:t xml:space="preserve"> чији је циљ остваривање родне равноправности.</w:t>
      </w:r>
      <w:bookmarkStart w:id="15" w:name="_bookmark9"/>
      <w:bookmarkEnd w:id="15"/>
      <w:r w:rsidRPr="00EB1A52">
        <w:t xml:space="preserve">                                         </w:t>
      </w:r>
    </w:p>
    <w:p w:rsidR="00E00542" w:rsidRPr="00EB1A52" w:rsidRDefault="00E00542" w:rsidP="00E00542">
      <w:pPr>
        <w:pStyle w:val="Heading2"/>
        <w:numPr>
          <w:ilvl w:val="0"/>
          <w:numId w:val="0"/>
        </w:numPr>
        <w:rPr>
          <w:sz w:val="24"/>
          <w:szCs w:val="24"/>
        </w:rPr>
      </w:pPr>
      <w:bookmarkStart w:id="16" w:name="__RefHeading___Toc123108477"/>
      <w:bookmarkStart w:id="17" w:name="__RefHeading___Toc123114609"/>
      <w:r w:rsidRPr="00EB1A52">
        <w:rPr>
          <w:sz w:val="24"/>
          <w:szCs w:val="24"/>
        </w:rPr>
        <w:t>Посебне мере</w:t>
      </w:r>
      <w:bookmarkEnd w:id="16"/>
      <w:bookmarkEnd w:id="17"/>
    </w:p>
    <w:p w:rsidR="00E00542" w:rsidRPr="00EB1A52" w:rsidRDefault="00E00542" w:rsidP="00E00542">
      <w:pPr>
        <w:pStyle w:val="BodyText"/>
        <w:jc w:val="both"/>
      </w:pPr>
    </w:p>
    <w:p w:rsidR="00E00542" w:rsidRPr="00EB1A52" w:rsidRDefault="00E00542" w:rsidP="00D80923">
      <w:pPr>
        <w:pStyle w:val="BodyText"/>
        <w:spacing w:line="240" w:lineRule="auto"/>
        <w:ind w:firstLine="708"/>
        <w:jc w:val="both"/>
      </w:pPr>
      <w:r w:rsidRPr="00EB1A52">
        <w:t xml:space="preserve">Посебне, </w:t>
      </w:r>
      <w:r w:rsidRPr="00EB1A52">
        <w:rPr>
          <w:lang/>
        </w:rPr>
        <w:t>односно подстицајне</w:t>
      </w:r>
      <w:r w:rsidRPr="00EB1A52">
        <w:t xml:space="preserve"> мере за остваривање и ун</w:t>
      </w:r>
      <w:r>
        <w:t>апређивање родне равноправности</w:t>
      </w:r>
      <w:r w:rsidRPr="00EB1A52">
        <w:rPr>
          <w:spacing w:val="40"/>
        </w:rPr>
        <w:t xml:space="preserve"> </w:t>
      </w:r>
      <w:r w:rsidRPr="00EB1A52">
        <w:t>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w:t>
      </w:r>
      <w:r w:rsidRPr="00EB1A52">
        <w:rPr>
          <w:spacing w:val="40"/>
        </w:rPr>
        <w:t xml:space="preserve"> </w:t>
      </w:r>
      <w:r w:rsidRPr="00EB1A52">
        <w:t>припадника осетљивих друштвених група, у свим сферама друштвеног живота и</w:t>
      </w:r>
      <w:r w:rsidRPr="00EB1A52">
        <w:rPr>
          <w:spacing w:val="40"/>
        </w:rPr>
        <w:t xml:space="preserve"> </w:t>
      </w:r>
      <w:r w:rsidRPr="00EB1A52">
        <w:t>једнаке могућности за остваривање права и слобода.</w:t>
      </w:r>
    </w:p>
    <w:p w:rsidR="00E00542" w:rsidRPr="00EB1A52" w:rsidRDefault="00E00542" w:rsidP="00E00542">
      <w:pPr>
        <w:pStyle w:val="BodyText"/>
        <w:ind w:firstLine="708"/>
        <w:jc w:val="both"/>
      </w:pPr>
      <w:r w:rsidRPr="00EB1A52">
        <w:t>Посебне мере, у складу са општим мерама одређују и спроводе органи јавне власти, послодавци и удружења.</w:t>
      </w:r>
    </w:p>
    <w:p w:rsidR="00E00542" w:rsidRPr="00EB1A52" w:rsidRDefault="00E00542" w:rsidP="00E00542">
      <w:pPr>
        <w:ind w:firstLine="708"/>
        <w:jc w:val="both"/>
      </w:pPr>
      <w:r w:rsidRPr="00EB1A52">
        <w:rPr>
          <w:szCs w:val="24"/>
          <w:lang w:val="sr-Cyrl-BA"/>
        </w:rPr>
        <w:t xml:space="preserve">У циљу остваривања и унапређења родне равноправности </w:t>
      </w:r>
      <w:r>
        <w:rPr>
          <w:szCs w:val="24"/>
          <w:lang/>
        </w:rPr>
        <w:t xml:space="preserve">Основно </w:t>
      </w:r>
      <w:r w:rsidRPr="00EB1A52">
        <w:rPr>
          <w:lang/>
        </w:rPr>
        <w:t xml:space="preserve">јавно тужилаштво у </w:t>
      </w:r>
      <w:r w:rsidR="007C4541">
        <w:rPr>
          <w:lang/>
        </w:rPr>
        <w:t>Зрењанину</w:t>
      </w:r>
      <w:r w:rsidR="007C4541" w:rsidRPr="00EB1A52">
        <w:t xml:space="preserve"> </w:t>
      </w:r>
      <w:r w:rsidRPr="00EB1A52">
        <w:t>доноси следећ</w:t>
      </w:r>
      <w:r w:rsidRPr="00EB1A52">
        <w:rPr>
          <w:lang/>
        </w:rPr>
        <w:t>е</w:t>
      </w:r>
      <w:r w:rsidRPr="00EB1A52">
        <w:t xml:space="preserve"> </w:t>
      </w:r>
      <w:r w:rsidRPr="00EB1A52">
        <w:rPr>
          <w:lang/>
        </w:rPr>
        <w:t xml:space="preserve">посебне, односно </w:t>
      </w:r>
      <w:r w:rsidRPr="00EB1A52">
        <w:t>подстицајн</w:t>
      </w:r>
      <w:r w:rsidRPr="00EB1A52">
        <w:rPr>
          <w:lang/>
        </w:rPr>
        <w:t>е</w:t>
      </w:r>
      <w:r w:rsidRPr="00EB1A52">
        <w:t xml:space="preserve"> мер</w:t>
      </w:r>
      <w:r w:rsidRPr="00EB1A52">
        <w:rPr>
          <w:lang/>
        </w:rPr>
        <w:t>е</w:t>
      </w:r>
      <w:r w:rsidRPr="00EB1A52">
        <w:t>:</w:t>
      </w:r>
    </w:p>
    <w:p w:rsidR="00E00542" w:rsidRPr="00EB1A52" w:rsidRDefault="00E00542" w:rsidP="00E00542">
      <w:pPr>
        <w:tabs>
          <w:tab w:val="left" w:pos="540"/>
        </w:tabs>
        <w:autoSpaceDE w:val="0"/>
        <w:jc w:val="both"/>
      </w:pPr>
    </w:p>
    <w:p w:rsidR="00E00542" w:rsidRPr="009076E8" w:rsidRDefault="00E00542" w:rsidP="00E00542">
      <w:pPr>
        <w:tabs>
          <w:tab w:val="left" w:pos="540"/>
        </w:tabs>
        <w:autoSpaceDE w:val="0"/>
        <w:jc w:val="both"/>
        <w:rPr>
          <w:lang/>
        </w:rPr>
      </w:pPr>
      <w:r w:rsidRPr="009076E8">
        <w:t xml:space="preserve">- </w:t>
      </w:r>
      <w:r w:rsidRPr="009076E8">
        <w:rPr>
          <w:bCs/>
          <w:i/>
          <w:szCs w:val="24"/>
          <w:lang w:val="sr-Cyrl-BA"/>
        </w:rPr>
        <w:t>Родно буџетирање у процесу планирања</w:t>
      </w:r>
      <w:r w:rsidRPr="009076E8">
        <w:rPr>
          <w:szCs w:val="24"/>
          <w:lang w:val="sr-Cyrl-BA"/>
        </w:rPr>
        <w:t xml:space="preserve"> управљања и спровођења планова и пројеката на нивоу органа</w:t>
      </w:r>
      <w:r w:rsidRPr="009076E8">
        <w:rPr>
          <w:szCs w:val="24"/>
          <w:lang/>
        </w:rPr>
        <w:t xml:space="preserve"> -</w:t>
      </w:r>
      <w:r w:rsidRPr="009076E8">
        <w:rPr>
          <w:szCs w:val="24"/>
          <w:lang w:val="sr-Cyrl-BA"/>
        </w:rPr>
        <w:t xml:space="preserve"> </w:t>
      </w:r>
      <w:r w:rsidRPr="009076E8">
        <w:rPr>
          <w:szCs w:val="24"/>
          <w:lang/>
        </w:rPr>
        <w:t>п</w:t>
      </w:r>
      <w:r w:rsidRPr="009076E8">
        <w:rPr>
          <w:szCs w:val="24"/>
          <w:lang w:val="sr-Cyrl-BA"/>
        </w:rPr>
        <w:t>одстицати запослене да похађају програм обуке у области родног буџетирања у организацији Националне академије за јавну управу. Тежити ка томе да уједначен број државних службеника, жена и мушкараца, из сваке организационе јединице при тужилаштву похађа ову обуку</w:t>
      </w:r>
    </w:p>
    <w:p w:rsidR="00E00542" w:rsidRPr="009076E8" w:rsidRDefault="00E00542" w:rsidP="00E00542">
      <w:pPr>
        <w:tabs>
          <w:tab w:val="left" w:pos="540"/>
        </w:tabs>
        <w:autoSpaceDE w:val="0"/>
        <w:jc w:val="both"/>
      </w:pPr>
      <w:r w:rsidRPr="009076E8">
        <w:t xml:space="preserve">- </w:t>
      </w:r>
      <w:r w:rsidRPr="009076E8">
        <w:rPr>
          <w:bCs/>
          <w:i/>
          <w:lang/>
        </w:rPr>
        <w:t>П</w:t>
      </w:r>
      <w:r w:rsidRPr="009076E8">
        <w:rPr>
          <w:bCs/>
          <w:i/>
        </w:rPr>
        <w:t>ромовисање једнаких могућности</w:t>
      </w:r>
      <w:r w:rsidRPr="009076E8">
        <w:t xml:space="preserve"> у управљању људским ресурсима и на тржишту </w:t>
      </w:r>
      <w:r w:rsidRPr="009076E8">
        <w:rPr>
          <w:spacing w:val="-2"/>
        </w:rPr>
        <w:t>рада</w:t>
      </w:r>
    </w:p>
    <w:p w:rsidR="00E00542" w:rsidRPr="009076E8" w:rsidRDefault="00E00542" w:rsidP="00E00542">
      <w:pPr>
        <w:pStyle w:val="ListParagraph"/>
        <w:tabs>
          <w:tab w:val="left" w:pos="540"/>
          <w:tab w:val="left" w:pos="9638"/>
        </w:tabs>
        <w:ind w:left="0" w:hanging="142"/>
      </w:pPr>
      <w:r w:rsidRPr="009076E8">
        <w:rPr>
          <w:rFonts w:eastAsia="Lucida Sans Unicode"/>
          <w:sz w:val="24"/>
          <w:szCs w:val="20"/>
          <w:lang w:eastAsia="zh-CN"/>
        </w:rPr>
        <w:t xml:space="preserve">  - </w:t>
      </w:r>
      <w:r w:rsidRPr="009076E8">
        <w:rPr>
          <w:bCs/>
          <w:i/>
          <w:sz w:val="24"/>
          <w:lang/>
        </w:rPr>
        <w:t>У</w:t>
      </w:r>
      <w:r w:rsidRPr="009076E8">
        <w:rPr>
          <w:bCs/>
          <w:i/>
          <w:sz w:val="24"/>
        </w:rPr>
        <w:t>равнотежена</w:t>
      </w:r>
      <w:r w:rsidRPr="009076E8">
        <w:rPr>
          <w:bCs/>
          <w:i/>
          <w:spacing w:val="80"/>
          <w:sz w:val="24"/>
        </w:rPr>
        <w:t xml:space="preserve"> </w:t>
      </w:r>
      <w:r w:rsidRPr="009076E8">
        <w:rPr>
          <w:bCs/>
          <w:i/>
          <w:sz w:val="24"/>
        </w:rPr>
        <w:t>заступљеност</w:t>
      </w:r>
      <w:r w:rsidRPr="009076E8">
        <w:rPr>
          <w:bCs/>
          <w:i/>
          <w:spacing w:val="80"/>
          <w:sz w:val="24"/>
        </w:rPr>
        <w:t xml:space="preserve"> </w:t>
      </w:r>
      <w:r w:rsidRPr="009076E8">
        <w:rPr>
          <w:bCs/>
          <w:i/>
          <w:sz w:val="24"/>
        </w:rPr>
        <w:t>полова</w:t>
      </w:r>
      <w:r w:rsidRPr="009076E8">
        <w:rPr>
          <w:spacing w:val="80"/>
          <w:sz w:val="24"/>
        </w:rPr>
        <w:t xml:space="preserve"> </w:t>
      </w:r>
      <w:r w:rsidRPr="009076E8">
        <w:rPr>
          <w:sz w:val="24"/>
        </w:rPr>
        <w:t>у</w:t>
      </w:r>
      <w:r w:rsidRPr="009076E8">
        <w:rPr>
          <w:spacing w:val="80"/>
          <w:sz w:val="24"/>
        </w:rPr>
        <w:t xml:space="preserve"> </w:t>
      </w:r>
      <w:r w:rsidRPr="009076E8">
        <w:rPr>
          <w:sz w:val="24"/>
        </w:rPr>
        <w:t>свакој</w:t>
      </w:r>
      <w:r w:rsidRPr="009076E8">
        <w:rPr>
          <w:spacing w:val="80"/>
          <w:sz w:val="24"/>
        </w:rPr>
        <w:t xml:space="preserve"> </w:t>
      </w:r>
      <w:r w:rsidRPr="009076E8">
        <w:rPr>
          <w:sz w:val="24"/>
        </w:rPr>
        <w:t>фази</w:t>
      </w:r>
      <w:r w:rsidRPr="009076E8">
        <w:rPr>
          <w:spacing w:val="80"/>
          <w:sz w:val="24"/>
        </w:rPr>
        <w:t xml:space="preserve"> </w:t>
      </w:r>
      <w:r w:rsidRPr="009076E8">
        <w:rPr>
          <w:sz w:val="24"/>
        </w:rPr>
        <w:t>формулисања</w:t>
      </w:r>
      <w:r w:rsidRPr="009076E8">
        <w:rPr>
          <w:spacing w:val="80"/>
          <w:sz w:val="24"/>
        </w:rPr>
        <w:t xml:space="preserve"> </w:t>
      </w:r>
      <w:r w:rsidRPr="009076E8">
        <w:rPr>
          <w:sz w:val="24"/>
        </w:rPr>
        <w:t>и</w:t>
      </w:r>
      <w:r w:rsidRPr="009076E8">
        <w:rPr>
          <w:spacing w:val="80"/>
          <w:sz w:val="24"/>
        </w:rPr>
        <w:t xml:space="preserve"> </w:t>
      </w:r>
      <w:r w:rsidRPr="009076E8">
        <w:rPr>
          <w:sz w:val="24"/>
        </w:rPr>
        <w:t>спровођења политика родне равноправности</w:t>
      </w:r>
    </w:p>
    <w:p w:rsidR="00E00542" w:rsidRPr="009076E8" w:rsidRDefault="00E00542" w:rsidP="00E00542">
      <w:pPr>
        <w:tabs>
          <w:tab w:val="left" w:pos="540"/>
        </w:tabs>
        <w:autoSpaceDE w:val="0"/>
        <w:jc w:val="both"/>
      </w:pPr>
      <w:r w:rsidRPr="009076E8">
        <w:rPr>
          <w:rFonts w:eastAsia="Times New Roman"/>
          <w:sz w:val="22"/>
          <w:szCs w:val="22"/>
          <w:lang w:eastAsia="ar-SA"/>
        </w:rPr>
        <w:t xml:space="preserve">- </w:t>
      </w:r>
      <w:r w:rsidRPr="009076E8">
        <w:rPr>
          <w:bCs/>
          <w:i/>
          <w:szCs w:val="24"/>
          <w:lang w:val="sr-Cyrl-BA"/>
        </w:rPr>
        <w:t>Континуирано стручно усавршавање запослених</w:t>
      </w:r>
      <w:r w:rsidRPr="009076E8">
        <w:rPr>
          <w:szCs w:val="24"/>
          <w:lang w:val="sr-Cyrl-BA"/>
        </w:rPr>
        <w:t xml:space="preserve"> о темама родне равноправности принципа једнаких могућности мирног решавања спорова забране дискриминације на основу пола, рода, сексуалне орјентације, родног идентитета, старости, изгледа и слично. Подстицати запослене да похађају одређене програме обука у организацији Националне академије за јавну управу који се односе на теме родне равноправности и забране дискриминације.</w:t>
      </w:r>
    </w:p>
    <w:p w:rsidR="00E00542" w:rsidRPr="00EB1A52" w:rsidRDefault="00E00542" w:rsidP="00E00542">
      <w:pPr>
        <w:tabs>
          <w:tab w:val="left" w:pos="540"/>
        </w:tabs>
        <w:ind w:firstLine="450"/>
        <w:jc w:val="both"/>
      </w:pPr>
    </w:p>
    <w:p w:rsidR="00E00542" w:rsidRDefault="00E00542" w:rsidP="00D80923">
      <w:pPr>
        <w:pStyle w:val="BodyText"/>
        <w:tabs>
          <w:tab w:val="left" w:pos="540"/>
        </w:tabs>
        <w:spacing w:line="240" w:lineRule="auto"/>
        <w:jc w:val="both"/>
        <w:rPr>
          <w:lang/>
        </w:rPr>
      </w:pPr>
      <w:r>
        <w:rPr>
          <w:lang/>
        </w:rPr>
        <w:tab/>
      </w:r>
      <w:r w:rsidRPr="00EB1A52">
        <w:rPr>
          <w:lang w:val="sr-Cyrl-BA"/>
        </w:rPr>
        <w:t>Стицање нових знања</w:t>
      </w:r>
      <w:r w:rsidRPr="00EB1A52">
        <w:rPr>
          <w:spacing w:val="29"/>
          <w:lang w:val="sr-Cyrl-BA"/>
        </w:rPr>
        <w:t xml:space="preserve"> </w:t>
      </w:r>
      <w:r w:rsidRPr="00EB1A52">
        <w:rPr>
          <w:lang w:val="sr-Cyrl-BA"/>
        </w:rPr>
        <w:t>и</w:t>
      </w:r>
      <w:r w:rsidRPr="00EB1A52">
        <w:rPr>
          <w:spacing w:val="28"/>
          <w:lang w:val="sr-Cyrl-BA"/>
        </w:rPr>
        <w:t xml:space="preserve"> </w:t>
      </w:r>
      <w:r w:rsidRPr="00EB1A52">
        <w:rPr>
          <w:lang w:val="sr-Cyrl-BA"/>
        </w:rPr>
        <w:t>вештина у пуној примени</w:t>
      </w:r>
      <w:r w:rsidRPr="00EB1A52">
        <w:rPr>
          <w:spacing w:val="28"/>
          <w:lang w:val="sr-Cyrl-BA"/>
        </w:rPr>
        <w:t xml:space="preserve"> </w:t>
      </w:r>
      <w:r w:rsidRPr="00EB1A52">
        <w:rPr>
          <w:lang w:val="sr-Cyrl-BA"/>
        </w:rPr>
        <w:t>принципа родне равноправности у</w:t>
      </w:r>
      <w:r w:rsidRPr="00EB1A52">
        <w:rPr>
          <w:spacing w:val="40"/>
          <w:lang w:val="sr-Cyrl-BA"/>
        </w:rPr>
        <w:t xml:space="preserve"> </w:t>
      </w:r>
      <w:r w:rsidRPr="00EB1A52">
        <w:rPr>
          <w:lang w:val="sr-Cyrl-BA"/>
        </w:rPr>
        <w:t xml:space="preserve">организацији, </w:t>
      </w:r>
      <w:r w:rsidRPr="00EB1A52">
        <w:rPr>
          <w:lang/>
        </w:rPr>
        <w:t>као и п</w:t>
      </w:r>
      <w:r w:rsidRPr="00EB1A52">
        <w:rPr>
          <w:lang w:val="sr-Cyrl-BA"/>
        </w:rPr>
        <w:t>римена нових знања и вештина стечених на обукама, семинарима и конференцијама у раду.</w:t>
      </w:r>
    </w:p>
    <w:p w:rsidR="00E00542" w:rsidRPr="006F7467" w:rsidRDefault="00E00542" w:rsidP="00D80923">
      <w:pPr>
        <w:pStyle w:val="BodyText"/>
        <w:tabs>
          <w:tab w:val="left" w:pos="540"/>
        </w:tabs>
        <w:spacing w:line="240" w:lineRule="auto"/>
        <w:jc w:val="both"/>
        <w:rPr>
          <w:lang/>
        </w:rPr>
      </w:pPr>
      <w:r w:rsidRPr="009076E8">
        <w:rPr>
          <w:lang/>
        </w:rPr>
        <w:t xml:space="preserve">- </w:t>
      </w:r>
      <w:r w:rsidRPr="009076E8">
        <w:rPr>
          <w:i/>
          <w:lang/>
        </w:rPr>
        <w:t>Прикупљање релевантних података</w:t>
      </w:r>
      <w:r>
        <w:rPr>
          <w:lang/>
        </w:rPr>
        <w:t xml:space="preserve"> разврстаних по полу и њихово достављање надлежним институцијама. </w:t>
      </w:r>
    </w:p>
    <w:p w:rsidR="00E00542" w:rsidRPr="006F7467" w:rsidRDefault="00E00542" w:rsidP="00D80923">
      <w:pPr>
        <w:pStyle w:val="BodyText"/>
        <w:spacing w:line="240" w:lineRule="auto"/>
        <w:ind w:firstLine="708"/>
        <w:jc w:val="both"/>
      </w:pPr>
      <w:r w:rsidRPr="00EB1A52">
        <w:rPr>
          <w:lang w:val="sr-Cyrl-BA"/>
        </w:rPr>
        <w:t xml:space="preserve">У интерним документима </w:t>
      </w:r>
      <w:r w:rsidRPr="00EB1A52">
        <w:rPr>
          <w:lang/>
        </w:rPr>
        <w:t>у</w:t>
      </w:r>
      <w:r>
        <w:rPr>
          <w:lang/>
        </w:rPr>
        <w:t xml:space="preserve"> Основном јавном тужилаштву у</w:t>
      </w:r>
      <w:r w:rsidRPr="00EB1A52">
        <w:rPr>
          <w:lang/>
        </w:rPr>
        <w:t xml:space="preserve"> </w:t>
      </w:r>
      <w:r w:rsidR="006F7467">
        <w:rPr>
          <w:lang/>
        </w:rPr>
        <w:t>Зрењанину</w:t>
      </w:r>
      <w:r w:rsidR="006F7467" w:rsidRPr="00EB1A52">
        <w:rPr>
          <w:lang w:val="sr-Cyrl-BA"/>
        </w:rPr>
        <w:t xml:space="preserve"> </w:t>
      </w:r>
      <w:r w:rsidRPr="00EB1A52">
        <w:rPr>
          <w:lang w:val="sr-Cyrl-BA"/>
        </w:rPr>
        <w:t>није присутан родно сензитиван језик. Сва документација се води у граматички мушком роду и подразумева природно мушки и женски род лица на који се односе.</w:t>
      </w:r>
    </w:p>
    <w:p w:rsidR="00E00542" w:rsidRPr="00EB1A52" w:rsidRDefault="00E00542" w:rsidP="00D80923">
      <w:pPr>
        <w:pStyle w:val="BodyText"/>
        <w:spacing w:line="240" w:lineRule="auto"/>
        <w:ind w:firstLine="708"/>
        <w:jc w:val="both"/>
        <w:rPr>
          <w:szCs w:val="24"/>
          <w:lang w:val="sr-Cyrl-BA"/>
        </w:rPr>
      </w:pPr>
      <w:r w:rsidRPr="00EB1A52">
        <w:rPr>
          <w:lang/>
        </w:rPr>
        <w:t xml:space="preserve">Наведене </w:t>
      </w:r>
      <w:r w:rsidRPr="00EB1A52">
        <w:t>мере</w:t>
      </w:r>
      <w:r w:rsidRPr="00EB1A52">
        <w:rPr>
          <w:spacing w:val="-2"/>
        </w:rPr>
        <w:t xml:space="preserve"> </w:t>
      </w:r>
      <w:r w:rsidRPr="00EB1A52">
        <w:t>примењују</w:t>
      </w:r>
      <w:r w:rsidRPr="00EB1A52">
        <w:rPr>
          <w:spacing w:val="2"/>
        </w:rPr>
        <w:t xml:space="preserve"> </w:t>
      </w:r>
      <w:r w:rsidRPr="00EB1A52">
        <w:t>се</w:t>
      </w:r>
      <w:r w:rsidRPr="00EB1A52">
        <w:rPr>
          <w:spacing w:val="-2"/>
        </w:rPr>
        <w:t xml:space="preserve"> </w:t>
      </w:r>
      <w:r w:rsidRPr="00EB1A52">
        <w:rPr>
          <w:spacing w:val="-2"/>
          <w:lang/>
        </w:rPr>
        <w:t xml:space="preserve">континуирано, без временског ограничења а спроводиће се од дана доношења Плана управљања ризицима, </w:t>
      </w:r>
      <w:r w:rsidRPr="00EB1A52">
        <w:t xml:space="preserve">до </w:t>
      </w:r>
      <w:r w:rsidRPr="00EB1A52">
        <w:rPr>
          <w:lang/>
        </w:rPr>
        <w:t>постизања</w:t>
      </w:r>
      <w:r w:rsidRPr="00EB1A52">
        <w:rPr>
          <w:spacing w:val="-1"/>
        </w:rPr>
        <w:t xml:space="preserve"> </w:t>
      </w:r>
      <w:r w:rsidRPr="00EB1A52">
        <w:t>циљ</w:t>
      </w:r>
      <w:r w:rsidRPr="00EB1A52">
        <w:rPr>
          <w:lang/>
        </w:rPr>
        <w:t>а</w:t>
      </w:r>
      <w:r w:rsidRPr="00EB1A52">
        <w:rPr>
          <w:spacing w:val="-3"/>
        </w:rPr>
        <w:t xml:space="preserve"> </w:t>
      </w:r>
      <w:r w:rsidRPr="00EB1A52">
        <w:t>због којег</w:t>
      </w:r>
      <w:r w:rsidRPr="00EB1A52">
        <w:rPr>
          <w:spacing w:val="-1"/>
        </w:rPr>
        <w:t xml:space="preserve"> </w:t>
      </w:r>
      <w:r w:rsidRPr="00EB1A52">
        <w:t xml:space="preserve">су </w:t>
      </w:r>
      <w:r w:rsidRPr="00EB1A52">
        <w:rPr>
          <w:spacing w:val="-2"/>
        </w:rPr>
        <w:t>прописане.</w:t>
      </w:r>
    </w:p>
    <w:p w:rsidR="00E00542" w:rsidRPr="00EB1A52" w:rsidRDefault="00E00542" w:rsidP="00E00542">
      <w:pPr>
        <w:ind w:firstLine="708"/>
        <w:jc w:val="both"/>
        <w:rPr>
          <w:lang/>
        </w:rPr>
      </w:pPr>
      <w:r w:rsidRPr="00EB1A52">
        <w:rPr>
          <w:szCs w:val="24"/>
          <w:lang w:val="sr-Cyrl-BA"/>
        </w:rPr>
        <w:t>У</w:t>
      </w:r>
      <w:r>
        <w:rPr>
          <w:szCs w:val="24"/>
          <w:lang/>
        </w:rPr>
        <w:t xml:space="preserve"> Основном </w:t>
      </w:r>
      <w:r>
        <w:rPr>
          <w:szCs w:val="24"/>
          <w:lang w:val="sr-Cyrl-BA"/>
        </w:rPr>
        <w:t>јавном тужилаштву у</w:t>
      </w:r>
      <w:r w:rsidRPr="00EB1A52">
        <w:rPr>
          <w:szCs w:val="24"/>
          <w:lang/>
        </w:rPr>
        <w:t xml:space="preserve"> </w:t>
      </w:r>
      <w:r w:rsidR="006F7467">
        <w:rPr>
          <w:lang/>
        </w:rPr>
        <w:t>Зрењанину</w:t>
      </w:r>
      <w:r w:rsidR="006F7467" w:rsidRPr="00EB1A52">
        <w:rPr>
          <w:szCs w:val="24"/>
          <w:lang w:val="sr-Cyrl-BA"/>
        </w:rPr>
        <w:t xml:space="preserve"> </w:t>
      </w:r>
      <w:r w:rsidRPr="00EB1A52">
        <w:rPr>
          <w:szCs w:val="24"/>
          <w:lang w:val="sr-Cyrl-BA"/>
        </w:rPr>
        <w:t>је именовано лице задужено за родну равноправност које има задатак да: прати спровођење политика и мера за остваривање и унапређивање родне равноправности из делокруга органа у којем су запо</w:t>
      </w:r>
      <w:r>
        <w:rPr>
          <w:szCs w:val="24"/>
          <w:lang w:val="sr-Cyrl-BA"/>
        </w:rPr>
        <w:t>слени</w:t>
      </w:r>
      <w:r>
        <w:rPr>
          <w:szCs w:val="24"/>
          <w:lang/>
        </w:rPr>
        <w:t>,</w:t>
      </w:r>
      <w:r w:rsidRPr="00EB1A52">
        <w:rPr>
          <w:szCs w:val="24"/>
          <w:lang w:val="sr-Cyrl-BA"/>
        </w:rPr>
        <w:t xml:space="preserve"> прати стање о полној структури запослених и радно ангажованих лица у органу у коме су одређени и саставља извештаје о утврђеном стању у погледу достигнутог нивоа остваривања родне равноправност</w:t>
      </w:r>
      <w:r>
        <w:rPr>
          <w:szCs w:val="24"/>
          <w:lang w:val="sr-Cyrl-BA"/>
        </w:rPr>
        <w:t>и у области из делокруга органа</w:t>
      </w:r>
      <w:r>
        <w:rPr>
          <w:szCs w:val="24"/>
          <w:lang/>
        </w:rPr>
        <w:t>,</w:t>
      </w:r>
      <w:r w:rsidRPr="00EB1A52">
        <w:rPr>
          <w:szCs w:val="24"/>
          <w:lang w:val="sr-Cyrl-BA"/>
        </w:rPr>
        <w:t xml:space="preserve"> доставља извештаје </w:t>
      </w:r>
      <w:r w:rsidRPr="00EB1A52">
        <w:rPr>
          <w:szCs w:val="24"/>
          <w:lang w:val="sr-Cyrl-BA"/>
        </w:rPr>
        <w:lastRenderedPageBreak/>
        <w:t>руководиоцу органа, које орган јавне власти након доношења, доставља Министарству</w:t>
      </w:r>
      <w:r>
        <w:rPr>
          <w:szCs w:val="24"/>
          <w:lang/>
        </w:rPr>
        <w:t xml:space="preserve">. </w:t>
      </w:r>
    </w:p>
    <w:p w:rsidR="00E00542" w:rsidRPr="00EB1A52" w:rsidRDefault="00E00542" w:rsidP="00E00542">
      <w:pPr>
        <w:pStyle w:val="BodyText"/>
        <w:rPr>
          <w:lang/>
        </w:rPr>
      </w:pPr>
    </w:p>
    <w:p w:rsidR="00E00542" w:rsidRDefault="00E00542" w:rsidP="00E00542">
      <w:pPr>
        <w:pStyle w:val="Heading2"/>
        <w:numPr>
          <w:ilvl w:val="0"/>
          <w:numId w:val="0"/>
        </w:numPr>
        <w:ind w:left="-720"/>
        <w:rPr>
          <w:sz w:val="24"/>
          <w:szCs w:val="24"/>
          <w:lang/>
        </w:rPr>
      </w:pPr>
      <w:bookmarkStart w:id="18" w:name="__RefHeading___Toc123114610"/>
      <w:bookmarkStart w:id="19" w:name="__RefHeading___Toc123108478"/>
      <w:bookmarkEnd w:id="19"/>
      <w:r w:rsidRPr="00EB1A52">
        <w:rPr>
          <w:sz w:val="24"/>
          <w:szCs w:val="24"/>
          <w:lang w:val="sr-Cyrl-BA"/>
        </w:rPr>
        <w:t xml:space="preserve">Рокови за спровођење посебних мера </w:t>
      </w:r>
    </w:p>
    <w:p w:rsidR="00E00542" w:rsidRPr="00EB1A52" w:rsidRDefault="00E00542" w:rsidP="00E00542">
      <w:pPr>
        <w:pStyle w:val="Heading2"/>
        <w:numPr>
          <w:ilvl w:val="0"/>
          <w:numId w:val="0"/>
        </w:numPr>
        <w:ind w:left="-720"/>
        <w:rPr>
          <w:sz w:val="24"/>
          <w:szCs w:val="24"/>
          <w:lang w:val="sr-Cyrl-BA"/>
        </w:rPr>
      </w:pPr>
      <w:r w:rsidRPr="00EB1A52">
        <w:rPr>
          <w:sz w:val="24"/>
          <w:szCs w:val="24"/>
          <w:lang w:val="sr-Cyrl-BA"/>
        </w:rPr>
        <w:t>и извештавања</w:t>
      </w:r>
      <w:bookmarkEnd w:id="18"/>
    </w:p>
    <w:p w:rsidR="00E00542" w:rsidRPr="00EB1A52" w:rsidRDefault="00E00542" w:rsidP="00E00542">
      <w:pPr>
        <w:jc w:val="both"/>
        <w:rPr>
          <w:sz w:val="32"/>
          <w:szCs w:val="32"/>
          <w:lang w:val="sr-Cyrl-BA"/>
        </w:rPr>
      </w:pPr>
    </w:p>
    <w:p w:rsidR="00E00542" w:rsidRPr="00EB1A52" w:rsidRDefault="00E00542" w:rsidP="00E00542">
      <w:pPr>
        <w:ind w:firstLine="708"/>
        <w:jc w:val="both"/>
      </w:pPr>
      <w:r w:rsidRPr="00EB1A52">
        <w:rPr>
          <w:szCs w:val="24"/>
          <w:lang w:val="sr-Cyrl-BA"/>
        </w:rPr>
        <w:t xml:space="preserve">Предвиђене посебне </w:t>
      </w:r>
      <w:r w:rsidRPr="00EB1A52">
        <w:rPr>
          <w:szCs w:val="24"/>
          <w:lang/>
        </w:rPr>
        <w:t>или подстицајне</w:t>
      </w:r>
      <w:r w:rsidRPr="00EB1A52">
        <w:rPr>
          <w:szCs w:val="24"/>
          <w:lang w:val="sr-Cyrl-BA"/>
        </w:rPr>
        <w:t xml:space="preserve"> мере, спроводе се континуирано у току календарске године</w:t>
      </w:r>
      <w:r>
        <w:rPr>
          <w:szCs w:val="24"/>
          <w:lang/>
        </w:rPr>
        <w:t>,</w:t>
      </w:r>
      <w:r w:rsidRPr="00EB1A52">
        <w:rPr>
          <w:szCs w:val="24"/>
          <w:lang w:val="sr-Cyrl-BA"/>
        </w:rPr>
        <w:t xml:space="preserve"> </w:t>
      </w:r>
      <w:r w:rsidRPr="00EB1A52">
        <w:rPr>
          <w:szCs w:val="24"/>
          <w:lang/>
        </w:rPr>
        <w:t>а</w:t>
      </w:r>
      <w:r w:rsidRPr="00EB1A52">
        <w:rPr>
          <w:szCs w:val="24"/>
          <w:lang w:val="sr-Cyrl-BA"/>
        </w:rPr>
        <w:t xml:space="preserve"> остварени резултати се представљају у извештају који се доставља Министарству најкасније до 15. јануара текуће године за претходну годину, при чему Министарство ближе прописује садржину извештаја.</w:t>
      </w:r>
    </w:p>
    <w:p w:rsidR="00E00542" w:rsidRPr="00EB1A52" w:rsidRDefault="00E00542" w:rsidP="00E00542">
      <w:pPr>
        <w:ind w:firstLine="720"/>
        <w:jc w:val="both"/>
      </w:pPr>
    </w:p>
    <w:p w:rsidR="00E00542" w:rsidRPr="00EB1A52" w:rsidRDefault="00E00542" w:rsidP="00D80923">
      <w:pPr>
        <w:pStyle w:val="BodyText"/>
        <w:tabs>
          <w:tab w:val="left" w:pos="540"/>
        </w:tabs>
        <w:spacing w:line="240" w:lineRule="auto"/>
        <w:jc w:val="both"/>
      </w:pPr>
      <w:r>
        <w:rPr>
          <w:lang/>
        </w:rPr>
        <w:tab/>
      </w:r>
      <w:r w:rsidRPr="00EB1A52">
        <w:rPr>
          <w:lang w:val="sr-Cyrl-BA"/>
        </w:rPr>
        <w:t xml:space="preserve">Подаци који се евидентирају исказују се бројчано или процентуално и не могу да садрже  податке о личности. </w:t>
      </w:r>
    </w:p>
    <w:p w:rsidR="00E00542" w:rsidRPr="006F7467" w:rsidRDefault="00E00542" w:rsidP="006F7467">
      <w:pPr>
        <w:ind w:firstLine="708"/>
        <w:jc w:val="both"/>
        <w:rPr>
          <w:szCs w:val="24"/>
          <w:lang/>
        </w:rPr>
      </w:pPr>
      <w:r w:rsidRPr="00EB1A52">
        <w:rPr>
          <w:szCs w:val="24"/>
          <w:lang w:val="sr-Cyrl-BA"/>
        </w:rPr>
        <w:t>Подаци се евидентирају на посебном обрасцу које прописује Министарство и у њега се уноси свака промена тих података у року од 8 радних дана од дана када је промена настала.</w:t>
      </w:r>
    </w:p>
    <w:p w:rsidR="00E00542" w:rsidRPr="00EB1A52" w:rsidRDefault="00E00542" w:rsidP="00E00542">
      <w:pPr>
        <w:pStyle w:val="Heading2"/>
        <w:numPr>
          <w:ilvl w:val="0"/>
          <w:numId w:val="0"/>
        </w:numPr>
        <w:ind w:left="-720"/>
        <w:rPr>
          <w:spacing w:val="-2"/>
          <w:sz w:val="24"/>
          <w:szCs w:val="24"/>
          <w:lang/>
        </w:rPr>
      </w:pPr>
      <w:bookmarkStart w:id="20" w:name="__RefHeading___Toc123114611"/>
      <w:bookmarkStart w:id="21" w:name="__RefHeading___Toc123108479"/>
      <w:bookmarkEnd w:id="21"/>
      <w:r w:rsidRPr="00EB1A52">
        <w:rPr>
          <w:spacing w:val="-2"/>
          <w:sz w:val="24"/>
          <w:szCs w:val="24"/>
          <w:lang/>
        </w:rPr>
        <w:t xml:space="preserve">Мере које се одређују у случајевима осетно </w:t>
      </w:r>
    </w:p>
    <w:p w:rsidR="00E00542" w:rsidRPr="00EB1A52" w:rsidRDefault="00E00542" w:rsidP="00E00542">
      <w:pPr>
        <w:pStyle w:val="Heading2"/>
        <w:numPr>
          <w:ilvl w:val="0"/>
          <w:numId w:val="0"/>
        </w:numPr>
        <w:ind w:left="-720"/>
        <w:rPr>
          <w:sz w:val="24"/>
          <w:szCs w:val="24"/>
        </w:rPr>
      </w:pPr>
      <w:r w:rsidRPr="00EB1A52">
        <w:rPr>
          <w:spacing w:val="-2"/>
          <w:sz w:val="24"/>
          <w:szCs w:val="24"/>
          <w:lang/>
        </w:rPr>
        <w:t>неуравнотежене заступљености полова</w:t>
      </w:r>
      <w:bookmarkEnd w:id="20"/>
    </w:p>
    <w:p w:rsidR="00E00542" w:rsidRPr="00EB1A52" w:rsidRDefault="00E00542" w:rsidP="00E00542">
      <w:pPr>
        <w:pStyle w:val="BodyText"/>
        <w:tabs>
          <w:tab w:val="left" w:pos="540"/>
        </w:tabs>
        <w:jc w:val="both"/>
        <w:rPr>
          <w:szCs w:val="24"/>
        </w:rPr>
      </w:pPr>
    </w:p>
    <w:p w:rsidR="00E00542" w:rsidRPr="001B5594" w:rsidRDefault="00E00542" w:rsidP="00D80923">
      <w:pPr>
        <w:pStyle w:val="BodyText"/>
        <w:tabs>
          <w:tab w:val="left" w:pos="540"/>
        </w:tabs>
        <w:spacing w:line="240" w:lineRule="auto"/>
        <w:jc w:val="both"/>
        <w:rPr>
          <w:spacing w:val="-2"/>
          <w:lang/>
        </w:rPr>
      </w:pPr>
      <w:r>
        <w:rPr>
          <w:spacing w:val="-2"/>
          <w:lang/>
        </w:rPr>
        <w:tab/>
        <w:t>Основно јавно тужилаштво у</w:t>
      </w:r>
      <w:r w:rsidRPr="00EB1A52">
        <w:rPr>
          <w:spacing w:val="-2"/>
          <w:lang/>
        </w:rPr>
        <w:t xml:space="preserve"> </w:t>
      </w:r>
      <w:r w:rsidR="006F7467">
        <w:rPr>
          <w:lang/>
        </w:rPr>
        <w:t>Зрењанину</w:t>
      </w:r>
      <w:r w:rsidR="006F7467" w:rsidRPr="00EB1A52">
        <w:rPr>
          <w:spacing w:val="-2"/>
          <w:lang/>
        </w:rPr>
        <w:t xml:space="preserve"> </w:t>
      </w:r>
      <w:r w:rsidRPr="00EB1A52">
        <w:rPr>
          <w:spacing w:val="-2"/>
          <w:lang/>
        </w:rPr>
        <w:t>нема неуравнотежену заступљеност полова у органима одлучивања, као и организационој структури, па тако ове мере нису неопходне за унапређење принципа родне равноправности.</w:t>
      </w:r>
    </w:p>
    <w:p w:rsidR="00D80923" w:rsidRDefault="00D80923" w:rsidP="006F7467">
      <w:pPr>
        <w:rPr>
          <w:b/>
          <w:szCs w:val="24"/>
          <w:lang/>
        </w:rPr>
      </w:pPr>
    </w:p>
    <w:p w:rsidR="00E00542" w:rsidRPr="00EB1A52" w:rsidRDefault="00E00542" w:rsidP="00E00542">
      <w:pPr>
        <w:jc w:val="center"/>
        <w:rPr>
          <w:szCs w:val="24"/>
          <w:lang w:val="sr-Cyrl-BA"/>
        </w:rPr>
      </w:pPr>
      <w:r w:rsidRPr="00EB1A52">
        <w:rPr>
          <w:b/>
          <w:szCs w:val="24"/>
          <w:lang w:val="sr-Cyrl-BA"/>
        </w:rPr>
        <w:t>Почетак примене плана</w:t>
      </w:r>
    </w:p>
    <w:p w:rsidR="00E00542" w:rsidRPr="001B5594" w:rsidRDefault="00E00542" w:rsidP="00E00542">
      <w:pPr>
        <w:jc w:val="both"/>
        <w:rPr>
          <w:sz w:val="26"/>
          <w:szCs w:val="26"/>
          <w:lang/>
        </w:rPr>
      </w:pPr>
    </w:p>
    <w:p w:rsidR="00E00542" w:rsidRDefault="00E00542" w:rsidP="00E00542">
      <w:pPr>
        <w:ind w:firstLine="708"/>
        <w:jc w:val="both"/>
        <w:rPr>
          <w:lang/>
        </w:rPr>
      </w:pPr>
      <w:r w:rsidRPr="00EB1A52">
        <w:rPr>
          <w:lang w:val="sr-Cyrl-BA"/>
        </w:rPr>
        <w:t xml:space="preserve">Овај План ступа на снагу даном објављивања на огласној табли </w:t>
      </w:r>
      <w:r>
        <w:rPr>
          <w:lang/>
        </w:rPr>
        <w:t xml:space="preserve">Основног </w:t>
      </w:r>
      <w:r w:rsidRPr="00EB1A52">
        <w:rPr>
          <w:lang/>
        </w:rPr>
        <w:t>јавног      тужилаштва у</w:t>
      </w:r>
      <w:r>
        <w:rPr>
          <w:lang/>
        </w:rPr>
        <w:t xml:space="preserve"> </w:t>
      </w:r>
      <w:r w:rsidR="006F7467">
        <w:rPr>
          <w:lang/>
        </w:rPr>
        <w:t>Зрењанину</w:t>
      </w:r>
      <w:r w:rsidRPr="00EB1A52">
        <w:rPr>
          <w:lang w:val="sr-Cyrl-BA"/>
        </w:rPr>
        <w:t>.</w:t>
      </w:r>
    </w:p>
    <w:p w:rsidR="00E00542" w:rsidRPr="009076E8" w:rsidRDefault="00E00542" w:rsidP="00E00542">
      <w:pPr>
        <w:ind w:firstLine="708"/>
        <w:jc w:val="both"/>
        <w:rPr>
          <w:sz w:val="23"/>
          <w:lang/>
        </w:rPr>
      </w:pPr>
    </w:p>
    <w:p w:rsidR="00E00542" w:rsidRPr="00EB1A52" w:rsidRDefault="00E00542" w:rsidP="00D80923">
      <w:pPr>
        <w:pStyle w:val="BodyText"/>
        <w:spacing w:line="240" w:lineRule="auto"/>
        <w:ind w:firstLine="708"/>
        <w:jc w:val="both"/>
        <w:rPr>
          <w:lang/>
        </w:rPr>
      </w:pPr>
      <w:r w:rsidRPr="00EB1A52">
        <w:t>Све мере су донете са циљем континуираног унапређења родне равноправности</w:t>
      </w:r>
      <w:r w:rsidRPr="00EB1A52">
        <w:rPr>
          <w:lang/>
        </w:rPr>
        <w:t xml:space="preserve"> у</w:t>
      </w:r>
      <w:r>
        <w:rPr>
          <w:lang/>
        </w:rPr>
        <w:t xml:space="preserve"> Основном</w:t>
      </w:r>
      <w:r w:rsidRPr="00EB1A52">
        <w:rPr>
          <w:lang/>
        </w:rPr>
        <w:t xml:space="preserve"> јавном тужилаштву у</w:t>
      </w:r>
      <w:r>
        <w:rPr>
          <w:lang/>
        </w:rPr>
        <w:t xml:space="preserve"> </w:t>
      </w:r>
      <w:r w:rsidR="006F7467">
        <w:rPr>
          <w:lang/>
        </w:rPr>
        <w:t>Зрењанину</w:t>
      </w:r>
      <w:r w:rsidRPr="00EB1A52">
        <w:rPr>
          <w:lang/>
        </w:rPr>
        <w:t xml:space="preserve">. </w:t>
      </w:r>
    </w:p>
    <w:p w:rsidR="00E00542" w:rsidRPr="00EB1A52" w:rsidRDefault="00E00542" w:rsidP="00D80923">
      <w:pPr>
        <w:pStyle w:val="BodyText"/>
        <w:spacing w:line="240" w:lineRule="auto"/>
        <w:ind w:firstLine="708"/>
        <w:jc w:val="both"/>
      </w:pPr>
      <w:r w:rsidRPr="00EB1A52">
        <w:t>Спровођење мера се врши континуирано</w:t>
      </w:r>
      <w:r>
        <w:t>,</w:t>
      </w:r>
      <w:r w:rsidRPr="00EB1A52">
        <w:rPr>
          <w:spacing w:val="-1"/>
        </w:rPr>
        <w:t xml:space="preserve"> </w:t>
      </w:r>
      <w:r w:rsidRPr="00EB1A52">
        <w:t xml:space="preserve">кроз процесе доношења одлука, квалитативним извештавањем органа руковођења о свим битним елементима везаним за родну равноправност, као и подизањем свести код чланова о значају примене принципа родне равноправности. </w:t>
      </w:r>
    </w:p>
    <w:p w:rsidR="00E00542" w:rsidRPr="00EB1A52" w:rsidRDefault="00E00542" w:rsidP="00D80923">
      <w:pPr>
        <w:pStyle w:val="BodyText"/>
        <w:spacing w:line="240" w:lineRule="auto"/>
        <w:ind w:firstLine="708"/>
        <w:jc w:val="both"/>
      </w:pPr>
      <w:r w:rsidRPr="00EB1A52">
        <w:rPr>
          <w:bCs/>
        </w:rPr>
        <w:t>Како су предложене мере дугорочне или трајне, не пост</w:t>
      </w:r>
      <w:r>
        <w:rPr>
          <w:bCs/>
        </w:rPr>
        <w:t>оји рок за њихов завршетак, већ</w:t>
      </w:r>
      <w:r w:rsidRPr="00EB1A52">
        <w:rPr>
          <w:bCs/>
          <w:lang/>
        </w:rPr>
        <w:t xml:space="preserve"> ће </w:t>
      </w:r>
      <w:r w:rsidRPr="00EB1A52">
        <w:rPr>
          <w:bCs/>
        </w:rPr>
        <w:t>се</w:t>
      </w:r>
      <w:r w:rsidRPr="00EB1A52">
        <w:rPr>
          <w:bCs/>
          <w:lang/>
        </w:rPr>
        <w:t xml:space="preserve"> оне</w:t>
      </w:r>
      <w:r w:rsidRPr="00EB1A52">
        <w:rPr>
          <w:bCs/>
        </w:rPr>
        <w:t xml:space="preserve"> примењ</w:t>
      </w:r>
      <w:r w:rsidRPr="00EB1A52">
        <w:rPr>
          <w:bCs/>
          <w:lang/>
        </w:rPr>
        <w:t>ивати</w:t>
      </w:r>
      <w:r w:rsidRPr="00EB1A52">
        <w:rPr>
          <w:bCs/>
        </w:rPr>
        <w:t xml:space="preserve"> у континуитету</w:t>
      </w:r>
      <w:r w:rsidRPr="00EB1A52">
        <w:rPr>
          <w:bCs/>
          <w:lang/>
        </w:rPr>
        <w:t>.</w:t>
      </w:r>
    </w:p>
    <w:p w:rsidR="00E00542" w:rsidRDefault="00E00542" w:rsidP="00D80923">
      <w:pPr>
        <w:ind w:firstLine="708"/>
        <w:jc w:val="both"/>
        <w:rPr>
          <w:lang/>
        </w:rPr>
      </w:pPr>
      <w:r w:rsidRPr="00EB1A52">
        <w:rPr>
          <w:lang w:val="sr-Cyrl-BA"/>
        </w:rPr>
        <w:t xml:space="preserve">Коначни циљ који се жели постићи усвајањем Плана управљања ризицима и спровођењем мера које су у њему наведене </w:t>
      </w:r>
      <w:r w:rsidRPr="00EB1A52">
        <w:rPr>
          <w:lang/>
        </w:rPr>
        <w:t>је да се</w:t>
      </w:r>
      <w:r w:rsidRPr="00EB1A52">
        <w:rPr>
          <w:b/>
          <w:lang/>
        </w:rPr>
        <w:t xml:space="preserve"> </w:t>
      </w:r>
      <w:r w:rsidRPr="00EB1A52">
        <w:rPr>
          <w:lang w:val="sr-Cyrl-BA"/>
        </w:rPr>
        <w:t>могућност да дође до повреде принципа родне равноправности, све</w:t>
      </w:r>
      <w:r w:rsidRPr="00EB1A52">
        <w:rPr>
          <w:lang/>
        </w:rPr>
        <w:t>де</w:t>
      </w:r>
      <w:r w:rsidRPr="00EB1A52">
        <w:rPr>
          <w:lang w:val="sr-Cyrl-BA"/>
        </w:rPr>
        <w:t xml:space="preserve"> на минимум.</w:t>
      </w:r>
    </w:p>
    <w:p w:rsidR="00E00542" w:rsidRPr="00E80BDE" w:rsidRDefault="00E00542" w:rsidP="00E00542">
      <w:pPr>
        <w:ind w:firstLine="708"/>
        <w:jc w:val="both"/>
        <w:rPr>
          <w:lang/>
        </w:rPr>
      </w:pPr>
    </w:p>
    <w:p w:rsidR="00E00542" w:rsidRPr="00EB1A52" w:rsidRDefault="00E00542" w:rsidP="00D80923">
      <w:pPr>
        <w:ind w:firstLine="708"/>
        <w:jc w:val="both"/>
        <w:rPr>
          <w:lang w:val="sr-Cyrl-BA"/>
        </w:rPr>
      </w:pPr>
      <w:r w:rsidRPr="00EB1A52">
        <w:rPr>
          <w:lang w:val="sr-Cyrl-BA"/>
        </w:rPr>
        <w:t xml:space="preserve">Лице одговорно за спровођење мера из овог Плана је </w:t>
      </w:r>
      <w:r w:rsidR="006F7467">
        <w:rPr>
          <w:lang/>
        </w:rPr>
        <w:t>Весна Марковић</w:t>
      </w:r>
      <w:r>
        <w:rPr>
          <w:lang/>
        </w:rPr>
        <w:t xml:space="preserve">, </w:t>
      </w:r>
      <w:r w:rsidR="006F7467">
        <w:rPr>
          <w:lang w:val="sr-Cyrl-BA"/>
        </w:rPr>
        <w:t>заменик јавног тужиоца</w:t>
      </w:r>
      <w:r w:rsidRPr="00EB1A52">
        <w:rPr>
          <w:lang w:val="sr-Cyrl-BA"/>
        </w:rPr>
        <w:t xml:space="preserve">. </w:t>
      </w:r>
    </w:p>
    <w:p w:rsidR="00E00542" w:rsidRPr="00EB1A52" w:rsidRDefault="00E00542" w:rsidP="00E00542">
      <w:pPr>
        <w:jc w:val="both"/>
        <w:rPr>
          <w:b/>
          <w:lang w:val="sr-Cyrl-BA"/>
        </w:rPr>
      </w:pPr>
      <w:r w:rsidRPr="00EB1A52">
        <w:rPr>
          <w:b/>
          <w:lang w:val="sr-Cyrl-BA"/>
        </w:rPr>
        <w:t xml:space="preserve">                                                                                                 </w:t>
      </w:r>
    </w:p>
    <w:p w:rsidR="00E00542" w:rsidRPr="00EB1A52" w:rsidRDefault="00E00542" w:rsidP="00E00542">
      <w:pPr>
        <w:jc w:val="both"/>
        <w:rPr>
          <w:b/>
          <w:lang w:val="sr-Cyrl-BA"/>
        </w:rPr>
      </w:pPr>
    </w:p>
    <w:p w:rsidR="00E00542" w:rsidRDefault="006F7467" w:rsidP="00E00542">
      <w:pPr>
        <w:ind w:left="5664"/>
        <w:jc w:val="both"/>
        <w:rPr>
          <w:b/>
          <w:lang/>
        </w:rPr>
      </w:pPr>
      <w:r>
        <w:rPr>
          <w:b/>
          <w:lang/>
        </w:rPr>
        <w:t xml:space="preserve">    Основни јавни тужилац</w:t>
      </w:r>
    </w:p>
    <w:p w:rsidR="00E00542" w:rsidRDefault="00E00542" w:rsidP="00E00542">
      <w:pPr>
        <w:ind w:left="5664"/>
        <w:jc w:val="both"/>
        <w:rPr>
          <w:b/>
          <w:lang/>
        </w:rPr>
      </w:pPr>
    </w:p>
    <w:p w:rsidR="00625960" w:rsidRDefault="00E00542" w:rsidP="00E00542">
      <w:r w:rsidRPr="00EB1A52">
        <w:rPr>
          <w:b/>
          <w:lang w:val="sr-Cyrl-BA"/>
        </w:rPr>
        <w:tab/>
      </w:r>
      <w:r w:rsidRPr="00EB1A52">
        <w:rPr>
          <w:b/>
          <w:lang w:val="sr-Cyrl-BA"/>
        </w:rPr>
        <w:tab/>
      </w:r>
      <w:r w:rsidRPr="00EB1A52">
        <w:rPr>
          <w:b/>
          <w:lang w:val="sr-Cyrl-BA"/>
        </w:rPr>
        <w:tab/>
      </w:r>
      <w:r w:rsidRPr="00EB1A52">
        <w:rPr>
          <w:b/>
          <w:lang w:val="sr-Cyrl-BA"/>
        </w:rPr>
        <w:tab/>
      </w:r>
      <w:r w:rsidRPr="00EB1A52">
        <w:rPr>
          <w:b/>
          <w:lang w:val="sr-Cyrl-BA"/>
        </w:rPr>
        <w:tab/>
      </w:r>
      <w:r w:rsidRPr="00EB1A52">
        <w:rPr>
          <w:b/>
          <w:lang w:val="sr-Cyrl-BA"/>
        </w:rPr>
        <w:tab/>
      </w:r>
      <w:r w:rsidRPr="00EB1A52">
        <w:rPr>
          <w:b/>
          <w:lang w:val="sr-Cyrl-BA"/>
        </w:rPr>
        <w:tab/>
      </w:r>
      <w:r w:rsidRPr="00EB1A52">
        <w:rPr>
          <w:b/>
          <w:lang w:val="sr-Cyrl-BA"/>
        </w:rPr>
        <w:tab/>
      </w:r>
      <w:r>
        <w:rPr>
          <w:b/>
          <w:lang w:val="sr-Cyrl-BA"/>
        </w:rPr>
        <w:t xml:space="preserve">       </w:t>
      </w:r>
      <w:r>
        <w:rPr>
          <w:b/>
          <w:lang/>
        </w:rPr>
        <w:t xml:space="preserve">     </w:t>
      </w:r>
      <w:r w:rsidR="00880D52">
        <w:rPr>
          <w:b/>
          <w:lang/>
        </w:rPr>
        <w:t>Младен Вујин</w:t>
      </w:r>
    </w:p>
    <w:sectPr w:rsidR="00625960" w:rsidSect="006F7467">
      <w:pgSz w:w="12240" w:h="15840"/>
      <w:pgMar w:top="72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4B" w:rsidRDefault="00D5404B" w:rsidP="00E00542">
      <w:r>
        <w:separator/>
      </w:r>
    </w:p>
  </w:endnote>
  <w:endnote w:type="continuationSeparator" w:id="0">
    <w:p w:rsidR="00D5404B" w:rsidRDefault="00D5404B" w:rsidP="00E00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4B" w:rsidRDefault="00D5404B" w:rsidP="00E00542">
      <w:r>
        <w:separator/>
      </w:r>
    </w:p>
  </w:footnote>
  <w:footnote w:type="continuationSeparator" w:id="0">
    <w:p w:rsidR="00D5404B" w:rsidRDefault="00D5404B" w:rsidP="00E00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E8" w:rsidRDefault="00D5404B">
    <w:pPr>
      <w:spacing w:line="12" w:lineRule="auto"/>
      <w:rPr>
        <w:sz w:val="20"/>
        <w:shd w:val="clear" w:color="auto" w:fill="FFFF00"/>
        <w:lang/>
      </w:rPr>
    </w:pPr>
  </w:p>
  <w:p w:rsidR="009076E8" w:rsidRDefault="00D5404B">
    <w:pPr>
      <w:spacing w:line="12" w:lineRule="auto"/>
      <w:rPr>
        <w:sz w:val="20"/>
        <w:shd w:val="clear" w:color="auto" w:fill="FFFF00"/>
        <w:lang/>
      </w:rPr>
    </w:pPr>
  </w:p>
  <w:p w:rsidR="009076E8" w:rsidRDefault="00D5404B">
    <w:pPr>
      <w:spacing w:line="12" w:lineRule="auto"/>
      <w:rPr>
        <w:sz w:val="20"/>
        <w:shd w:val="clear" w:color="auto" w:fill="FFFF00"/>
        <w:lang/>
      </w:rPr>
    </w:pPr>
  </w:p>
  <w:p w:rsidR="009076E8" w:rsidRDefault="00D5404B">
    <w:pPr>
      <w:spacing w:line="12" w:lineRule="auto"/>
      <w:rPr>
        <w:sz w:val="20"/>
        <w:shd w:val="clear" w:color="auto" w:fill="FFFF00"/>
        <w:lang/>
      </w:rPr>
    </w:pPr>
  </w:p>
  <w:p w:rsidR="009076E8" w:rsidRDefault="00D5404B">
    <w:pPr>
      <w:spacing w:line="12" w:lineRule="auto"/>
      <w:rPr>
        <w:sz w:val="20"/>
        <w:shd w:val="clear" w:color="auto" w:fill="FFFF0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Calibri" w:hint="default"/>
        <w:b/>
        <w:bCs/>
        <w:i w:val="0"/>
        <w:iCs w:val="0"/>
        <w:color w:val="000000"/>
        <w:spacing w:val="-1"/>
        <w:w w:val="99"/>
        <w:sz w:val="20"/>
        <w:szCs w:val="20"/>
        <w:lang w:eastAsia="ar-SA" w:bidi="ar-S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5"/>
    <w:lvl w:ilvl="0">
      <w:numFmt w:val="bullet"/>
      <w:lvlText w:val=""/>
      <w:lvlJc w:val="left"/>
      <w:pPr>
        <w:tabs>
          <w:tab w:val="num" w:pos="486"/>
        </w:tabs>
        <w:ind w:left="288" w:hanging="288"/>
      </w:pPr>
      <w:rPr>
        <w:rFonts w:ascii="Wingdings" w:hAnsi="Wingdings" w:cs="Wingdings" w:hint="default"/>
        <w:b w:val="0"/>
        <w:bCs w:val="0"/>
        <w:i w:val="0"/>
        <w:iCs w:val="0"/>
        <w:color w:val="4471C4"/>
        <w:spacing w:val="-2"/>
        <w:w w:val="100"/>
        <w:sz w:val="24"/>
        <w:szCs w:val="24"/>
        <w:lang w:eastAsia="ar-SA"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E00542"/>
    <w:rsid w:val="0008411E"/>
    <w:rsid w:val="00481812"/>
    <w:rsid w:val="00625960"/>
    <w:rsid w:val="006F7467"/>
    <w:rsid w:val="007C4541"/>
    <w:rsid w:val="00880D52"/>
    <w:rsid w:val="009A63E9"/>
    <w:rsid w:val="00D5404B"/>
    <w:rsid w:val="00D74CE9"/>
    <w:rsid w:val="00D80923"/>
    <w:rsid w:val="00E00542"/>
    <w:rsid w:val="00E33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42"/>
    <w:pPr>
      <w:widowControl w:val="0"/>
      <w:suppressAutoHyphens/>
      <w:spacing w:after="0" w:line="240" w:lineRule="auto"/>
    </w:pPr>
    <w:rPr>
      <w:rFonts w:ascii="Times New Roman" w:eastAsia="Lucida Sans Unicode" w:hAnsi="Times New Roman" w:cs="Times New Roman"/>
      <w:sz w:val="24"/>
      <w:szCs w:val="20"/>
      <w:lang w:eastAsia="zh-CN"/>
    </w:rPr>
  </w:style>
  <w:style w:type="paragraph" w:styleId="Heading1">
    <w:name w:val="heading 1"/>
    <w:basedOn w:val="Normal"/>
    <w:next w:val="BodyText"/>
    <w:link w:val="Heading1Char"/>
    <w:qFormat/>
    <w:rsid w:val="00E00542"/>
    <w:pPr>
      <w:numPr>
        <w:numId w:val="1"/>
      </w:numPr>
      <w:autoSpaceDE w:val="0"/>
      <w:spacing w:before="201"/>
      <w:ind w:left="616" w:hanging="360"/>
      <w:jc w:val="center"/>
      <w:outlineLvl w:val="0"/>
    </w:pPr>
    <w:rPr>
      <w:rFonts w:eastAsia="Times New Roman"/>
      <w:b/>
      <w:bCs/>
      <w:sz w:val="40"/>
      <w:szCs w:val="32"/>
      <w:lang w:eastAsia="ar-SA"/>
    </w:rPr>
  </w:style>
  <w:style w:type="paragraph" w:styleId="Heading2">
    <w:name w:val="heading 2"/>
    <w:basedOn w:val="Normal"/>
    <w:next w:val="BodyText"/>
    <w:link w:val="Heading2Char"/>
    <w:qFormat/>
    <w:rsid w:val="00E00542"/>
    <w:pPr>
      <w:numPr>
        <w:numId w:val="3"/>
      </w:numPr>
      <w:autoSpaceDE w:val="0"/>
      <w:ind w:left="1048" w:hanging="433"/>
      <w:jc w:val="center"/>
      <w:outlineLvl w:val="1"/>
    </w:pPr>
    <w:rPr>
      <w:rFonts w:eastAsia="Times New Roman"/>
      <w:b/>
      <w:bCs/>
      <w:sz w:val="32"/>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542"/>
    <w:rPr>
      <w:rFonts w:ascii="Times New Roman" w:eastAsia="Times New Roman" w:hAnsi="Times New Roman" w:cs="Times New Roman"/>
      <w:b/>
      <w:bCs/>
      <w:sz w:val="40"/>
      <w:szCs w:val="32"/>
      <w:lang w:eastAsia="ar-SA"/>
    </w:rPr>
  </w:style>
  <w:style w:type="character" w:customStyle="1" w:styleId="Heading2Char">
    <w:name w:val="Heading 2 Char"/>
    <w:basedOn w:val="DefaultParagraphFont"/>
    <w:link w:val="Heading2"/>
    <w:rsid w:val="00E00542"/>
    <w:rPr>
      <w:rFonts w:ascii="Times New Roman" w:eastAsia="Times New Roman" w:hAnsi="Times New Roman" w:cs="Times New Roman"/>
      <w:b/>
      <w:bCs/>
      <w:sz w:val="32"/>
      <w:szCs w:val="28"/>
      <w:lang w:eastAsia="ar-SA"/>
    </w:rPr>
  </w:style>
  <w:style w:type="paragraph" w:styleId="BodyText">
    <w:name w:val="Body Text"/>
    <w:basedOn w:val="Normal"/>
    <w:link w:val="BodyTextChar"/>
    <w:rsid w:val="00E00542"/>
    <w:pPr>
      <w:spacing w:after="140" w:line="276" w:lineRule="auto"/>
    </w:pPr>
  </w:style>
  <w:style w:type="character" w:customStyle="1" w:styleId="BodyTextChar">
    <w:name w:val="Body Text Char"/>
    <w:basedOn w:val="DefaultParagraphFont"/>
    <w:link w:val="BodyText"/>
    <w:rsid w:val="00E00542"/>
    <w:rPr>
      <w:rFonts w:ascii="Times New Roman" w:eastAsia="Lucida Sans Unicode" w:hAnsi="Times New Roman" w:cs="Times New Roman"/>
      <w:sz w:val="24"/>
      <w:szCs w:val="20"/>
      <w:lang w:eastAsia="zh-CN"/>
    </w:rPr>
  </w:style>
  <w:style w:type="table" w:styleId="TableGrid">
    <w:name w:val="Table Grid"/>
    <w:basedOn w:val="TableNormal"/>
    <w:rsid w:val="00E005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0542"/>
    <w:rPr>
      <w:color w:val="000080"/>
      <w:u w:val="single"/>
      <w:lang/>
    </w:rPr>
  </w:style>
  <w:style w:type="paragraph" w:customStyle="1" w:styleId="1tekst">
    <w:name w:val="_1tekst"/>
    <w:basedOn w:val="Normal"/>
    <w:rsid w:val="00E00542"/>
    <w:pPr>
      <w:autoSpaceDE w:val="0"/>
      <w:spacing w:before="280" w:after="280"/>
    </w:pPr>
    <w:rPr>
      <w:rFonts w:eastAsia="Times New Roman"/>
      <w:szCs w:val="24"/>
      <w:lang w:eastAsia="ar-SA"/>
    </w:rPr>
  </w:style>
  <w:style w:type="paragraph" w:styleId="NormalWeb">
    <w:name w:val="Normal (Web)"/>
    <w:basedOn w:val="Normal"/>
    <w:rsid w:val="00E00542"/>
    <w:pPr>
      <w:suppressAutoHyphens w:val="0"/>
      <w:autoSpaceDE w:val="0"/>
      <w:spacing w:before="280" w:after="115"/>
    </w:pPr>
    <w:rPr>
      <w:rFonts w:eastAsia="Times New Roman"/>
      <w:sz w:val="22"/>
      <w:szCs w:val="22"/>
      <w:lang w:eastAsia="ar-SA"/>
    </w:rPr>
  </w:style>
  <w:style w:type="paragraph" w:styleId="ListParagraph">
    <w:name w:val="List Paragraph"/>
    <w:basedOn w:val="Normal"/>
    <w:qFormat/>
    <w:rsid w:val="00E00542"/>
    <w:pPr>
      <w:autoSpaceDE w:val="0"/>
      <w:ind w:left="522" w:hanging="284"/>
    </w:pPr>
    <w:rPr>
      <w:rFonts w:eastAsia="Times New Roman"/>
      <w:sz w:val="22"/>
      <w:szCs w:val="22"/>
      <w:lang w:eastAsia="ar-SA"/>
    </w:rPr>
  </w:style>
  <w:style w:type="paragraph" w:customStyle="1" w:styleId="a">
    <w:name w:val="Садржај табеле"/>
    <w:basedOn w:val="Normal"/>
    <w:rsid w:val="00E00542"/>
    <w:pPr>
      <w:suppressLineNumbers/>
      <w:autoSpaceDE w:val="0"/>
    </w:pPr>
    <w:rPr>
      <w:rFonts w:eastAsia="Times New Roman"/>
      <w:sz w:val="22"/>
      <w:szCs w:val="22"/>
      <w:lang w:eastAsia="ar-SA"/>
    </w:rPr>
  </w:style>
  <w:style w:type="paragraph" w:styleId="BalloonText">
    <w:name w:val="Balloon Text"/>
    <w:basedOn w:val="Normal"/>
    <w:link w:val="BalloonTextChar"/>
    <w:uiPriority w:val="99"/>
    <w:semiHidden/>
    <w:unhideWhenUsed/>
    <w:rsid w:val="00E00542"/>
    <w:rPr>
      <w:rFonts w:ascii="Tahoma" w:hAnsi="Tahoma" w:cs="Tahoma"/>
      <w:sz w:val="16"/>
      <w:szCs w:val="16"/>
    </w:rPr>
  </w:style>
  <w:style w:type="character" w:customStyle="1" w:styleId="BalloonTextChar">
    <w:name w:val="Balloon Text Char"/>
    <w:basedOn w:val="DefaultParagraphFont"/>
    <w:link w:val="BalloonText"/>
    <w:uiPriority w:val="99"/>
    <w:semiHidden/>
    <w:rsid w:val="00E00542"/>
    <w:rPr>
      <w:rFonts w:ascii="Tahoma" w:eastAsia="Lucida Sans Unicode" w:hAnsi="Tahoma" w:cs="Tahoma"/>
      <w:sz w:val="16"/>
      <w:szCs w:val="16"/>
      <w:lang w:eastAsia="zh-CN"/>
    </w:rPr>
  </w:style>
  <w:style w:type="paragraph" w:styleId="Header">
    <w:name w:val="header"/>
    <w:basedOn w:val="Normal"/>
    <w:link w:val="HeaderChar"/>
    <w:uiPriority w:val="99"/>
    <w:semiHidden/>
    <w:unhideWhenUsed/>
    <w:rsid w:val="00E00542"/>
    <w:pPr>
      <w:tabs>
        <w:tab w:val="center" w:pos="4680"/>
        <w:tab w:val="right" w:pos="9360"/>
      </w:tabs>
    </w:pPr>
  </w:style>
  <w:style w:type="character" w:customStyle="1" w:styleId="HeaderChar">
    <w:name w:val="Header Char"/>
    <w:basedOn w:val="DefaultParagraphFont"/>
    <w:link w:val="Header"/>
    <w:uiPriority w:val="99"/>
    <w:semiHidden/>
    <w:rsid w:val="00E00542"/>
    <w:rPr>
      <w:rFonts w:ascii="Times New Roman" w:eastAsia="Lucida Sans Unicode" w:hAnsi="Times New Roman" w:cs="Times New Roman"/>
      <w:sz w:val="24"/>
      <w:szCs w:val="20"/>
      <w:lang w:eastAsia="zh-CN"/>
    </w:rPr>
  </w:style>
  <w:style w:type="paragraph" w:styleId="Footer">
    <w:name w:val="footer"/>
    <w:basedOn w:val="Normal"/>
    <w:link w:val="FooterChar"/>
    <w:uiPriority w:val="99"/>
    <w:semiHidden/>
    <w:unhideWhenUsed/>
    <w:rsid w:val="00E00542"/>
    <w:pPr>
      <w:tabs>
        <w:tab w:val="center" w:pos="4680"/>
        <w:tab w:val="right" w:pos="9360"/>
      </w:tabs>
    </w:pPr>
  </w:style>
  <w:style w:type="character" w:customStyle="1" w:styleId="FooterChar">
    <w:name w:val="Footer Char"/>
    <w:basedOn w:val="DefaultParagraphFont"/>
    <w:link w:val="Footer"/>
    <w:uiPriority w:val="99"/>
    <w:semiHidden/>
    <w:rsid w:val="00E00542"/>
    <w:rPr>
      <w:rFonts w:ascii="Times New Roman" w:eastAsia="Lucida Sans Unicode"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r.os.jt.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r.&#1086;s.j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sanja.penjin</dc:creator>
  <cp:lastModifiedBy>sanja.penjin</cp:lastModifiedBy>
  <cp:revision>8</cp:revision>
  <cp:lastPrinted>2023-02-17T10:29:00Z</cp:lastPrinted>
  <dcterms:created xsi:type="dcterms:W3CDTF">2023-02-17T08:42:00Z</dcterms:created>
  <dcterms:modified xsi:type="dcterms:W3CDTF">2023-02-17T11:53:00Z</dcterms:modified>
</cp:coreProperties>
</file>