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sz w:val="24"/>
        </w:rPr>
      </w:pPr>
      <w:r>
        <w:rPr>
          <w:sz w:val="24"/>
        </w:rPr>
        <w:drawing>
          <wp:anchor distT="0" distB="0" distL="114300" distR="114300" simplePos="0" relativeHeight="251660288" behindDoc="0" locked="0" layoutInCell="1" allowOverlap="1">
            <wp:simplePos x="0" y="0"/>
            <wp:positionH relativeFrom="column">
              <wp:posOffset>6350</wp:posOffset>
            </wp:positionH>
            <wp:positionV relativeFrom="paragraph">
              <wp:posOffset>15240</wp:posOffset>
            </wp:positionV>
            <wp:extent cx="534670" cy="810895"/>
            <wp:effectExtent l="0" t="0" r="177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a:xfrm>
                      <a:off x="0" y="0"/>
                      <a:ext cx="534670" cy="810895"/>
                    </a:xfrm>
                    <a:prstGeom prst="rect">
                      <a:avLst/>
                    </a:prstGeom>
                  </pic:spPr>
                </pic:pic>
              </a:graphicData>
            </a:graphic>
          </wp:anchor>
        </w:drawing>
      </w:r>
    </w:p>
    <w:p>
      <w:pPr>
        <w:bidi w:val="0"/>
        <w:jc w:val="left"/>
        <w:rPr>
          <w:sz w:val="24"/>
        </w:rPr>
      </w:pPr>
    </w:p>
    <w:p>
      <w:pPr>
        <w:bidi w:val="0"/>
        <w:jc w:val="left"/>
        <w:rPr>
          <w:sz w:val="24"/>
        </w:rPr>
      </w:pPr>
    </w:p>
    <w:p>
      <w:pPr>
        <w:bidi w:val="0"/>
        <w:jc w:val="both"/>
        <w:rPr>
          <w:sz w:val="24"/>
        </w:rPr>
      </w:pPr>
    </w:p>
    <w:p>
      <w:pPr>
        <w:bidi w:val="0"/>
        <w:jc w:val="both"/>
        <w:rPr>
          <w:b/>
          <w:sz w:val="24"/>
        </w:rPr>
      </w:pPr>
    </w:p>
    <w:p>
      <w:pPr>
        <w:bidi w:val="0"/>
        <w:jc w:val="both"/>
        <w:rPr>
          <w:b/>
          <w:sz w:val="24"/>
        </w:rPr>
      </w:pPr>
      <w:r>
        <w:rPr>
          <w:b/>
          <w:sz w:val="24"/>
        </w:rPr>
        <w:t>РЕПУБЛИКА СРБИЈА</w:t>
      </w:r>
    </w:p>
    <w:p>
      <w:pPr>
        <w:bidi w:val="0"/>
        <w:jc w:val="both"/>
        <w:rPr>
          <w:b/>
          <w:sz w:val="24"/>
        </w:rPr>
      </w:pPr>
      <w:r>
        <w:rPr>
          <w:b/>
          <w:sz w:val="24"/>
        </w:rPr>
        <w:t>ОСНОВНО ЈАВНО ТУЖИЛАШТВО</w:t>
      </w:r>
    </w:p>
    <w:p>
      <w:pPr>
        <w:bidi w:val="0"/>
        <w:jc w:val="both"/>
        <w:rPr>
          <w:rFonts w:hint="default"/>
          <w:lang w:val="sr-Cyrl-RS"/>
        </w:rPr>
      </w:pPr>
      <w:r>
        <w:rPr>
          <w:b/>
          <w:sz w:val="24"/>
        </w:rPr>
        <w:t xml:space="preserve">А бр. </w:t>
      </w:r>
      <w:r>
        <w:rPr>
          <w:rFonts w:hint="default"/>
          <w:b/>
          <w:sz w:val="24"/>
          <w:lang w:val="sr-Cyrl-RS"/>
        </w:rPr>
        <w:t>31/23</w:t>
      </w:r>
    </w:p>
    <w:p>
      <w:pPr>
        <w:bidi w:val="0"/>
        <w:jc w:val="both"/>
      </w:pPr>
      <w:r>
        <w:rPr>
          <w:rFonts w:hint="default"/>
          <w:b/>
          <w:sz w:val="24"/>
          <w:lang w:val="sr-Cyrl-RS"/>
        </w:rPr>
        <w:t>02</w:t>
      </w:r>
      <w:r>
        <w:rPr>
          <w:b/>
          <w:sz w:val="24"/>
        </w:rPr>
        <w:t>.</w:t>
      </w:r>
      <w:r>
        <w:rPr>
          <w:b/>
          <w:sz w:val="24"/>
          <w:lang w:val="sr-Latn-RS"/>
        </w:rPr>
        <w:t>0</w:t>
      </w:r>
      <w:r>
        <w:rPr>
          <w:rFonts w:hint="default"/>
          <w:b/>
          <w:sz w:val="24"/>
          <w:lang w:val="sr-Cyrl-RS"/>
        </w:rPr>
        <w:t>2</w:t>
      </w:r>
      <w:r>
        <w:rPr>
          <w:b/>
          <w:sz w:val="24"/>
        </w:rPr>
        <w:t>.202</w:t>
      </w:r>
      <w:r>
        <w:rPr>
          <w:rFonts w:hint="default"/>
          <w:b/>
          <w:sz w:val="24"/>
          <w:lang w:val="sr-Cyrl-RS"/>
        </w:rPr>
        <w:t>3</w:t>
      </w:r>
      <w:r>
        <w:rPr>
          <w:b/>
          <w:sz w:val="24"/>
        </w:rPr>
        <w:t>. године</w:t>
      </w:r>
    </w:p>
    <w:p>
      <w:pPr>
        <w:bidi w:val="0"/>
        <w:jc w:val="both"/>
        <w:rPr>
          <w:b/>
          <w:sz w:val="24"/>
        </w:rPr>
      </w:pPr>
      <w:r>
        <w:rPr>
          <w:b/>
          <w:sz w:val="24"/>
        </w:rPr>
        <w:t>Куршумлија</w:t>
      </w:r>
    </w:p>
    <w:p>
      <w:pPr>
        <w:bidi w:val="0"/>
        <w:jc w:val="both"/>
        <w:rPr>
          <w:b/>
          <w:sz w:val="24"/>
        </w:rPr>
      </w:pPr>
      <w:r>
        <w:rPr>
          <w:b/>
          <w:sz w:val="24"/>
          <w:lang w:val="sr-Cyrl-RS"/>
        </w:rPr>
        <w:t>Б</w:t>
      </w:r>
      <w:r>
        <w:rPr>
          <w:b/>
          <w:sz w:val="24"/>
        </w:rPr>
        <w:t>М/</w:t>
      </w:r>
      <w:r>
        <w:rPr>
          <w:rFonts w:eastAsiaTheme="minorEastAsia" w:cstheme="minorBidi"/>
          <w:b/>
          <w:color w:val="000000"/>
          <w:position w:val="0"/>
          <w:sz w:val="24"/>
          <w:u w:val="none"/>
          <w:shd w:val="clear" w:fill="FFFFFF"/>
          <w:vertAlign w:val="baseline"/>
        </w:rPr>
        <w:t>J</w:t>
      </w:r>
      <w:r>
        <w:rPr>
          <w:rFonts w:eastAsiaTheme="minorEastAsia" w:cstheme="minorBidi"/>
          <w:b/>
          <w:color w:val="000000"/>
          <w:position w:val="0"/>
          <w:sz w:val="24"/>
          <w:u w:val="none"/>
          <w:shd w:val="clear" w:fill="FFFFFF"/>
          <w:vertAlign w:val="baseline"/>
          <w:lang w:val="sr-Cyrl-RS"/>
        </w:rPr>
        <w:t>Л</w:t>
      </w:r>
      <w:r>
        <w:rPr>
          <w:rFonts w:eastAsiaTheme="minorEastAsia" w:cstheme="minorBidi"/>
          <w:b/>
          <w:color w:val="000000"/>
          <w:position w:val="0"/>
          <w:sz w:val="24"/>
          <w:u w:val="none"/>
          <w:shd w:val="clear" w:fill="FFFFFF"/>
          <w:vertAlign w:val="baseline"/>
        </w:rPr>
        <w:t>M</w:t>
      </w: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bookmarkStart w:id="24" w:name="_GoBack"/>
      <w:bookmarkEnd w:id="24"/>
    </w:p>
    <w:p>
      <w:pPr>
        <w:bidi w:val="0"/>
        <w:jc w:val="both"/>
        <w:rPr>
          <w:b/>
          <w:sz w:val="24"/>
        </w:rPr>
      </w:pPr>
    </w:p>
    <w:p>
      <w:pPr>
        <w:bidi w:val="0"/>
        <w:jc w:val="both"/>
        <w:rPr>
          <w:b/>
          <w:sz w:val="24"/>
        </w:rPr>
      </w:pPr>
    </w:p>
    <w:p>
      <w:pPr>
        <w:bidi w:val="0"/>
        <w:jc w:val="both"/>
        <w:rPr>
          <w:sz w:val="24"/>
        </w:rPr>
      </w:pPr>
    </w:p>
    <w:p>
      <w:pPr>
        <w:bidi w:val="0"/>
        <w:spacing w:line="360" w:lineRule="auto"/>
        <w:jc w:val="center"/>
        <w:rPr>
          <w:b/>
          <w:sz w:val="40"/>
          <w:szCs w:val="40"/>
        </w:rPr>
      </w:pPr>
      <w:r>
        <w:rPr>
          <w:b/>
          <w:sz w:val="40"/>
          <w:szCs w:val="40"/>
        </w:rPr>
        <w:t>ИНФОРМАТОР О РАДУ</w:t>
      </w:r>
    </w:p>
    <w:p>
      <w:pPr>
        <w:bidi w:val="0"/>
        <w:spacing w:line="360" w:lineRule="auto"/>
        <w:jc w:val="center"/>
        <w:rPr>
          <w:b/>
          <w:sz w:val="40"/>
          <w:szCs w:val="40"/>
        </w:rPr>
      </w:pPr>
      <w:r>
        <w:rPr>
          <w:b/>
          <w:sz w:val="40"/>
          <w:szCs w:val="40"/>
        </w:rPr>
        <w:t>ОСНОВНОГ ЈАВНОГ ТУЖИЛАШТВА</w:t>
      </w:r>
    </w:p>
    <w:p>
      <w:pPr>
        <w:bidi w:val="0"/>
        <w:spacing w:line="360" w:lineRule="auto"/>
        <w:jc w:val="center"/>
        <w:rPr>
          <w:b/>
          <w:sz w:val="40"/>
          <w:szCs w:val="40"/>
        </w:rPr>
      </w:pPr>
      <w:r>
        <w:rPr>
          <w:b/>
          <w:sz w:val="40"/>
          <w:szCs w:val="40"/>
        </w:rPr>
        <w:t>У КУРШУМЛИЈИ</w:t>
      </w: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sz w:val="24"/>
        </w:rPr>
        <w:sectPr>
          <w:headerReference r:id="rId5" w:type="default"/>
          <w:footerReference r:id="rId6" w:type="default"/>
          <w:pgSz w:w="11906" w:h="16838"/>
          <w:pgMar w:top="1440" w:right="1800" w:bottom="1440" w:left="1800" w:header="720" w:footer="720" w:gutter="0"/>
          <w:pgNumType w:fmt="decimal"/>
          <w:cols w:space="720" w:num="1"/>
          <w:docGrid w:linePitch="360" w:charSpace="0"/>
        </w:sectPr>
      </w:pPr>
      <w:r>
        <w:rPr>
          <w:b/>
          <w:sz w:val="28"/>
          <w:szCs w:val="28"/>
        </w:rPr>
        <w:t xml:space="preserve">У Куршумлији, </w:t>
      </w:r>
      <w:r>
        <w:rPr>
          <w:b/>
          <w:sz w:val="28"/>
          <w:szCs w:val="28"/>
          <w:lang w:val="zh-CN"/>
        </w:rPr>
        <w:t xml:space="preserve">дана </w:t>
      </w:r>
      <w:r>
        <w:rPr>
          <w:rFonts w:hint="default"/>
          <w:b/>
          <w:sz w:val="28"/>
          <w:szCs w:val="28"/>
          <w:lang w:val="en-US"/>
        </w:rPr>
        <w:t>02</w:t>
      </w:r>
      <w:r>
        <w:rPr>
          <w:b/>
          <w:sz w:val="28"/>
          <w:szCs w:val="28"/>
        </w:rPr>
        <w:t>.</w:t>
      </w:r>
      <w:r>
        <w:rPr>
          <w:b/>
          <w:sz w:val="28"/>
          <w:szCs w:val="28"/>
          <w:lang w:val="sr-Latn-RS"/>
        </w:rPr>
        <w:t>0</w:t>
      </w:r>
      <w:r>
        <w:rPr>
          <w:rFonts w:hint="default"/>
          <w:b/>
          <w:sz w:val="28"/>
          <w:szCs w:val="28"/>
          <w:lang w:val="en-US"/>
        </w:rPr>
        <w:t>2</w:t>
      </w:r>
      <w:r>
        <w:rPr>
          <w:b/>
          <w:sz w:val="28"/>
          <w:szCs w:val="28"/>
        </w:rPr>
        <w:t>.202</w:t>
      </w:r>
      <w:r>
        <w:rPr>
          <w:rFonts w:hint="default"/>
          <w:b/>
          <w:sz w:val="28"/>
          <w:szCs w:val="28"/>
          <w:lang w:val="en-US"/>
        </w:rPr>
        <w:t>3</w:t>
      </w:r>
      <w:r>
        <w:rPr>
          <w:b/>
          <w:sz w:val="28"/>
          <w:szCs w:val="28"/>
        </w:rPr>
        <w:t>. године</w:t>
      </w:r>
    </w:p>
    <w:p>
      <w:pPr>
        <w:bidi w:val="0"/>
        <w:jc w:val="left"/>
        <w:rPr>
          <w:sz w:val="24"/>
        </w:rPr>
      </w:pPr>
    </w:p>
    <w:p>
      <w:pPr>
        <w:numPr>
          <w:ilvl w:val="0"/>
          <w:numId w:val="0"/>
        </w:numPr>
        <w:bidi w:val="0"/>
        <w:ind w:left="0" w:right="0" w:firstLine="720"/>
        <w:jc w:val="both"/>
        <w:outlineLvl w:val="4"/>
      </w:pPr>
      <w:r>
        <w:rPr>
          <w:sz w:val="24"/>
        </w:rPr>
        <w:t xml:space="preserve">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w:t>
      </w:r>
      <w:r>
        <w:rPr>
          <w:sz w:val="24"/>
          <w:lang w:val="sr-Cyrl-RS"/>
        </w:rPr>
        <w:t>Руководилац</w:t>
      </w:r>
      <w:r>
        <w:rPr>
          <w:rFonts w:hint="default"/>
          <w:sz w:val="24"/>
          <w:lang w:val="sr-Cyrl-RS"/>
        </w:rPr>
        <w:t xml:space="preserve"> О</w:t>
      </w:r>
      <w:r>
        <w:rPr>
          <w:sz w:val="24"/>
        </w:rPr>
        <w:t>сновн</w:t>
      </w:r>
      <w:r>
        <w:rPr>
          <w:sz w:val="24"/>
          <w:lang w:val="sr-Cyrl-RS"/>
        </w:rPr>
        <w:t>ог</w:t>
      </w:r>
      <w:r>
        <w:rPr>
          <w:sz w:val="24"/>
        </w:rPr>
        <w:t xml:space="preserve"> јавн</w:t>
      </w:r>
      <w:r>
        <w:rPr>
          <w:sz w:val="24"/>
          <w:lang w:val="sr-Cyrl-RS"/>
        </w:rPr>
        <w:t>ог</w:t>
      </w:r>
      <w:r>
        <w:rPr>
          <w:sz w:val="24"/>
        </w:rPr>
        <w:t xml:space="preserve"> тужила</w:t>
      </w:r>
      <w:r>
        <w:rPr>
          <w:sz w:val="24"/>
          <w:lang w:val="sr-Cyrl-RS"/>
        </w:rPr>
        <w:t>штва</w:t>
      </w:r>
      <w:r>
        <w:rPr>
          <w:sz w:val="24"/>
        </w:rPr>
        <w:t xml:space="preserve"> у Куршумлији, објављује</w:t>
      </w:r>
      <w:r>
        <w:rPr>
          <w:sz w:val="24"/>
          <w:lang w:val="zh-CN"/>
        </w:rPr>
        <w:t>:</w:t>
      </w:r>
    </w:p>
    <w:p>
      <w:pPr>
        <w:bidi w:val="0"/>
        <w:jc w:val="left"/>
        <w:rPr>
          <w:b/>
          <w:sz w:val="24"/>
        </w:rPr>
      </w:pPr>
    </w:p>
    <w:p>
      <w:pPr>
        <w:numPr>
          <w:ilvl w:val="0"/>
          <w:numId w:val="0"/>
        </w:numPr>
        <w:bidi w:val="0"/>
        <w:ind w:left="0" w:right="0" w:firstLine="0"/>
        <w:jc w:val="center"/>
        <w:outlineLvl w:val="0"/>
        <w:rPr>
          <w:b/>
          <w:sz w:val="24"/>
        </w:rPr>
      </w:pPr>
      <w:bookmarkStart w:id="0" w:name="_Toc517172830"/>
      <w:bookmarkEnd w:id="0"/>
      <w:r>
        <w:rPr>
          <w:b/>
          <w:sz w:val="24"/>
        </w:rPr>
        <w:t>ИНФОРМАТОР О РАДУ</w:t>
      </w:r>
    </w:p>
    <w:p>
      <w:pPr>
        <w:numPr>
          <w:ilvl w:val="0"/>
          <w:numId w:val="0"/>
        </w:numPr>
        <w:bidi w:val="0"/>
        <w:ind w:left="0" w:right="0" w:firstLine="0"/>
        <w:jc w:val="center"/>
        <w:outlineLvl w:val="0"/>
        <w:rPr>
          <w:b/>
          <w:sz w:val="24"/>
        </w:rPr>
      </w:pPr>
      <w:bookmarkStart w:id="1" w:name="_Toc517172831"/>
      <w:r>
        <w:rPr>
          <w:b/>
          <w:sz w:val="24"/>
        </w:rPr>
        <w:t xml:space="preserve">ОСНОВНОГ ЈАВНОГ ТУЖИЛАШТВА У </w:t>
      </w:r>
      <w:bookmarkEnd w:id="1"/>
      <w:r>
        <w:rPr>
          <w:b/>
          <w:sz w:val="24"/>
        </w:rPr>
        <w:t>КУРШУМЛИЈИ</w:t>
      </w:r>
    </w:p>
    <w:p>
      <w:pPr>
        <w:bidi w:val="0"/>
        <w:jc w:val="left"/>
        <w:rPr>
          <w:sz w:val="24"/>
        </w:rPr>
      </w:pPr>
    </w:p>
    <w:p>
      <w:pPr>
        <w:bidi w:val="0"/>
        <w:jc w:val="left"/>
        <w:rPr>
          <w:sz w:val="24"/>
        </w:rPr>
      </w:pPr>
    </w:p>
    <w:p>
      <w:pPr>
        <w:bidi w:val="0"/>
        <w:jc w:val="left"/>
        <w:rPr>
          <w:sz w:val="24"/>
        </w:rPr>
      </w:pPr>
    </w:p>
    <w:p>
      <w:pPr>
        <w:numPr>
          <w:ilvl w:val="0"/>
          <w:numId w:val="0"/>
        </w:numPr>
        <w:bidi w:val="0"/>
        <w:ind w:left="0" w:right="0" w:firstLine="0"/>
        <w:jc w:val="center"/>
        <w:outlineLvl w:val="0"/>
        <w:rPr>
          <w:b/>
          <w:color w:val="000000"/>
          <w:sz w:val="24"/>
        </w:rPr>
      </w:pPr>
      <w:bookmarkStart w:id="2" w:name="_Toc517172832"/>
      <w:bookmarkEnd w:id="2"/>
      <w:r>
        <w:rPr>
          <w:b/>
          <w:color w:val="000000"/>
          <w:sz w:val="24"/>
        </w:rPr>
        <w:t>I  -  ОСНОВНИ ПОДАЦИ О ДРЖАВНОМ ОРГАНУ И ИНФОРМАТОРУ</w:t>
      </w:r>
    </w:p>
    <w:p>
      <w:pPr>
        <w:bidi w:val="0"/>
        <w:jc w:val="both"/>
        <w:rPr>
          <w:b/>
          <w:color w:val="000000"/>
          <w:sz w:val="24"/>
        </w:rPr>
      </w:pPr>
    </w:p>
    <w:p>
      <w:pPr>
        <w:bidi w:val="0"/>
        <w:jc w:val="both"/>
        <w:rPr>
          <w:b/>
          <w:color w:val="000000"/>
          <w:sz w:val="24"/>
        </w:rPr>
      </w:pPr>
    </w:p>
    <w:p>
      <w:pPr>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Матични број: 17865854</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Телефон: 027/ 381-047</w:t>
      </w:r>
    </w:p>
    <w:p>
      <w:pPr>
        <w:numPr>
          <w:ilvl w:val="0"/>
          <w:numId w:val="0"/>
        </w:numPr>
        <w:bidi w:val="0"/>
        <w:ind w:left="0" w:right="0" w:firstLine="720"/>
        <w:jc w:val="both"/>
        <w:outlineLvl w:val="4"/>
        <w:rPr>
          <w:color w:val="000000"/>
          <w:sz w:val="24"/>
        </w:rPr>
      </w:pPr>
      <w:r>
        <w:rPr>
          <w:color w:val="000000"/>
          <w:sz w:val="24"/>
        </w:rPr>
        <w:t xml:space="preserve">                 027/ 389-016</w:t>
      </w:r>
    </w:p>
    <w:p>
      <w:pPr>
        <w:numPr>
          <w:ilvl w:val="0"/>
          <w:numId w:val="0"/>
        </w:numPr>
        <w:bidi w:val="0"/>
        <w:ind w:left="0" w:right="0" w:firstLine="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 xml:space="preserve">       Факс: 027/ 381-047</w:t>
      </w:r>
    </w:p>
    <w:p>
      <w:pPr>
        <w:numPr>
          <w:ilvl w:val="0"/>
          <w:numId w:val="0"/>
        </w:numPr>
        <w:bidi w:val="0"/>
        <w:ind w:left="0" w:right="0" w:firstLine="36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ab/>
      </w:r>
      <w:r>
        <w:rPr>
          <w:color w:val="000000"/>
          <w:sz w:val="24"/>
        </w:rPr>
        <w:t>Адреса електронске поште: ojtkursumlija1@gmail.com</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Лице које је одговорно за тачност и потпуност података које садржи овај Информатор је </w:t>
      </w:r>
      <w:r>
        <w:rPr>
          <w:color w:val="000000"/>
          <w:sz w:val="24"/>
          <w:lang w:val="sr-Cyrl-RS"/>
        </w:rPr>
        <w:t>Руководилац</w:t>
      </w:r>
      <w:r>
        <w:rPr>
          <w:rFonts w:hint="default"/>
          <w:color w:val="000000"/>
          <w:sz w:val="24"/>
          <w:lang w:val="sr-Cyrl-RS"/>
        </w:rPr>
        <w:t xml:space="preserve"> Основног јавног тужилаштва у Куршумлији Биљана Милосављевић</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pPr>
      <w:r>
        <w:rPr>
          <w:color w:val="000000"/>
          <w:sz w:val="24"/>
        </w:rPr>
        <w:tab/>
      </w:r>
      <w:r>
        <w:rPr>
          <w:color w:val="000000"/>
          <w:sz w:val="24"/>
        </w:rPr>
        <w:t xml:space="preserve">Информатор о раду Основног јавног тужилаштва у Куршумлији последњи пут је објављен за </w:t>
      </w:r>
      <w:r>
        <w:rPr>
          <w:color w:val="000000"/>
          <w:sz w:val="24"/>
          <w:lang w:val="zh-CN"/>
        </w:rPr>
        <w:t>20</w:t>
      </w:r>
      <w:r>
        <w:rPr>
          <w:rFonts w:hint="default"/>
          <w:color w:val="000000"/>
          <w:sz w:val="24"/>
          <w:lang w:val="sr-Cyrl-RS"/>
        </w:rPr>
        <w:t>21</w:t>
      </w:r>
      <w:r>
        <w:rPr>
          <w:color w:val="000000"/>
          <w:sz w:val="24"/>
          <w:lang w:val="zh-CN"/>
        </w:rPr>
        <w:t>.</w:t>
      </w:r>
      <w:r>
        <w:rPr>
          <w:color w:val="000000"/>
          <w:sz w:val="24"/>
        </w:rPr>
        <w:t xml:space="preserve"> годину дана </w:t>
      </w:r>
      <w:r>
        <w:rPr>
          <w:rFonts w:hint="default"/>
          <w:color w:val="000000"/>
          <w:sz w:val="24"/>
          <w:lang w:val="sr-Cyrl-RS"/>
        </w:rPr>
        <w:t>14</w:t>
      </w:r>
      <w:r>
        <w:rPr>
          <w:color w:val="000000"/>
          <w:sz w:val="24"/>
        </w:rPr>
        <w:t>.0</w:t>
      </w:r>
      <w:r>
        <w:rPr>
          <w:rFonts w:hint="default"/>
          <w:color w:val="000000"/>
          <w:sz w:val="24"/>
          <w:lang w:val="sr-Cyrl-RS"/>
        </w:rPr>
        <w:t>1</w:t>
      </w:r>
      <w:r>
        <w:rPr>
          <w:color w:val="000000"/>
          <w:sz w:val="24"/>
        </w:rPr>
        <w:t>.202</w:t>
      </w:r>
      <w:r>
        <w:rPr>
          <w:rFonts w:hint="default"/>
          <w:color w:val="000000"/>
          <w:sz w:val="24"/>
          <w:lang w:val="sr-Cyrl-RS"/>
        </w:rPr>
        <w:t>2</w:t>
      </w:r>
      <w:r>
        <w:rPr>
          <w:color w:val="000000"/>
          <w:sz w:val="24"/>
        </w:rPr>
        <w:t>. године</w:t>
      </w:r>
      <w:r>
        <w:rPr>
          <w:rFonts w:hint="default"/>
          <w:color w:val="000000"/>
          <w:sz w:val="24"/>
          <w:lang w:val="sr-Cyrl-RS"/>
        </w:rPr>
        <w:t>, исти је ажуриран и обљављен на сајту Основног јавног тужилаштва 17.10.2022.године</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Овај информатор се налази на сајту </w:t>
      </w:r>
      <w:r>
        <w:rPr>
          <w:rFonts w:eastAsia="SimSun"/>
          <w:color w:val="000000"/>
          <w:position w:val="0"/>
          <w:sz w:val="24"/>
          <w:u w:val="none"/>
          <w:vertAlign w:val="baseline"/>
          <w:lang w:val="zh-CN"/>
        </w:rPr>
        <w:t>Основног</w:t>
      </w:r>
      <w:r>
        <w:rPr>
          <w:color w:val="000000"/>
          <w:sz w:val="24"/>
        </w:rPr>
        <w:t xml:space="preserve"> јавног тужилаштва у </w:t>
      </w:r>
      <w:r>
        <w:rPr>
          <w:rFonts w:eastAsia="SimSun"/>
          <w:color w:val="000000"/>
          <w:position w:val="0"/>
          <w:sz w:val="24"/>
          <w:u w:val="none"/>
          <w:vertAlign w:val="baseline"/>
          <w:lang w:val="zh-CN"/>
        </w:rPr>
        <w:t>Куршумлији</w:t>
      </w:r>
      <w:r>
        <w:rPr>
          <w:color w:val="000000"/>
          <w:sz w:val="24"/>
        </w:rPr>
        <w:t xml:space="preserve"> </w:t>
      </w:r>
      <w:r>
        <w:rPr>
          <w:color w:val="000000"/>
          <w:sz w:val="24"/>
        </w:rPr>
        <w:fldChar w:fldCharType="begin"/>
      </w:r>
      <w:r>
        <w:rPr>
          <w:color w:val="000000"/>
          <w:sz w:val="24"/>
        </w:rPr>
        <w:instrText xml:space="preserve"> HYPERLINK "https://ku.os.jt.rs," </w:instrText>
      </w:r>
      <w:r>
        <w:rPr>
          <w:color w:val="000000"/>
          <w:sz w:val="24"/>
        </w:rPr>
        <w:fldChar w:fldCharType="separate"/>
      </w:r>
      <w:r>
        <w:rPr>
          <w:rStyle w:val="8"/>
          <w:color w:val="000000"/>
          <w:sz w:val="24"/>
        </w:rPr>
        <w:t>https://ku.os.jt.rs</w:t>
      </w:r>
      <w:r>
        <w:rPr>
          <w:rStyle w:val="8"/>
          <w:rFonts w:hint="default"/>
          <w:color w:val="000000"/>
          <w:sz w:val="24"/>
          <w:lang w:val="sr-Cyrl-RS"/>
        </w:rPr>
        <w:t>,</w:t>
      </w:r>
      <w:r>
        <w:rPr>
          <w:color w:val="000000"/>
          <w:sz w:val="24"/>
        </w:rPr>
        <w:fldChar w:fldCharType="end"/>
      </w:r>
      <w:r>
        <w:rPr>
          <w:rFonts w:hint="default"/>
          <w:color w:val="000000"/>
          <w:sz w:val="24"/>
          <w:lang w:val="sr-Cyrl-RS"/>
        </w:rPr>
        <w:t xml:space="preserve"> на сајту Повереника за информације од јавног значаја и зачтиту података о личности  https://www.poverenik.rs/sr-yu,</w:t>
      </w:r>
      <w:r>
        <w:rPr>
          <w:rFonts w:hint="default"/>
          <w:color w:val="000000"/>
          <w:sz w:val="24"/>
          <w:lang w:val="sr-Cyrl-RS"/>
        </w:rPr>
        <w:fldChar w:fldCharType="begin"/>
      </w:r>
      <w:r>
        <w:rPr>
          <w:rFonts w:hint="default"/>
          <w:color w:val="000000"/>
          <w:sz w:val="24"/>
          <w:lang w:val="sr-Cyrl-RS"/>
        </w:rPr>
        <w:instrText xml:space="preserve"> HYPERLINK "https://www.bing.com/search?q=poverenik+za+zastitu+podataka+o+licnosti&amp;form=EDGTCT&amp;qs=MT&amp;cvid=62abf1d4103340d98fe55ef6f6b6ce07&amp;cc=US&amp;setlang=en-US&amp;plvar=0" </w:instrText>
      </w:r>
      <w:r>
        <w:rPr>
          <w:rFonts w:hint="default"/>
          <w:color w:val="000000"/>
          <w:sz w:val="24"/>
          <w:lang w:val="sr-Cyrl-RS"/>
        </w:rPr>
        <w:fldChar w:fldCharType="separate"/>
      </w:r>
      <w:r>
        <w:rPr>
          <w:rFonts w:hint="default"/>
          <w:color w:val="000000"/>
          <w:sz w:val="24"/>
          <w:lang w:val="sr-Cyrl-RS"/>
        </w:rPr>
        <w:fldChar w:fldCharType="end"/>
      </w:r>
      <w:r>
        <w:rPr>
          <w:color w:val="000000"/>
          <w:sz w:val="24"/>
        </w:rPr>
        <w:t xml:space="preserve">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numPr>
          <w:ilvl w:val="0"/>
          <w:numId w:val="0"/>
        </w:numPr>
        <w:bidi w:val="0"/>
        <w:ind w:left="0" w:right="0" w:firstLine="720"/>
        <w:jc w:val="both"/>
        <w:outlineLvl w:val="4"/>
        <w:rPr>
          <w:color w:val="000000"/>
          <w:sz w:val="24"/>
        </w:rPr>
      </w:pPr>
    </w:p>
    <w:p>
      <w:pPr>
        <w:numPr>
          <w:ilvl w:val="0"/>
          <w:numId w:val="0"/>
        </w:numPr>
        <w:bidi w:val="0"/>
        <w:ind w:right="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w:t>
      </w:r>
      <w:r>
        <w:rPr>
          <w:color w:val="000000"/>
          <w:sz w:val="24"/>
          <w:lang w:val="sr-Cyrl-RS"/>
        </w:rPr>
        <w:t>и</w:t>
      </w:r>
      <w:r>
        <w:rPr>
          <w:rFonts w:hint="default"/>
          <w:color w:val="000000"/>
          <w:sz w:val="24"/>
          <w:lang w:val="sr-Cyrl-RS"/>
        </w:rPr>
        <w:t>, у</w:t>
      </w:r>
      <w:r>
        <w:rPr>
          <w:sz w:val="24"/>
        </w:rPr>
        <w:t xml:space="preserve">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numPr>
          <w:ilvl w:val="0"/>
          <w:numId w:val="0"/>
        </w:numPr>
        <w:bidi w:val="0"/>
        <w:ind w:left="0" w:right="0" w:firstLine="720"/>
        <w:jc w:val="both"/>
        <w:outlineLvl w:val="4"/>
        <w:rPr>
          <w:color w:val="000000"/>
          <w:sz w:val="24"/>
        </w:rPr>
      </w:pPr>
    </w:p>
    <w:p>
      <w:pPr>
        <w:numPr>
          <w:ilvl w:val="0"/>
          <w:numId w:val="0"/>
        </w:numPr>
        <w:bidi w:val="0"/>
        <w:ind w:left="0" w:right="0" w:firstLine="357"/>
        <w:jc w:val="center"/>
        <w:outlineLvl w:val="0"/>
        <w:rPr>
          <w:b/>
          <w:color w:val="000000"/>
          <w:sz w:val="24"/>
        </w:rPr>
      </w:pPr>
      <w:bookmarkStart w:id="3" w:name="_Toc517172833"/>
      <w:bookmarkEnd w:id="3"/>
      <w:r>
        <w:rPr>
          <w:b/>
          <w:color w:val="000000"/>
          <w:sz w:val="24"/>
        </w:rPr>
        <w:t>II  -  ОРГАНИЗАЦИОНА СТРУКТУРА</w:t>
      </w:r>
    </w:p>
    <w:p>
      <w:pPr>
        <w:bidi w:val="0"/>
        <w:jc w:val="left"/>
        <w:rPr>
          <w:b/>
          <w:color w:val="000000"/>
          <w:sz w:val="24"/>
        </w:rPr>
      </w:pPr>
    </w:p>
    <w:p>
      <w:pPr>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w:t>
      </w:r>
      <w:r>
        <w:rPr>
          <w:rFonts w:hint="default"/>
          <w:sz w:val="24"/>
          <w:lang w:val="sr-Cyrl-RS"/>
        </w:rPr>
        <w:t>5</w:t>
      </w:r>
      <w:r>
        <w:rPr>
          <w:sz w:val="24"/>
        </w:rPr>
        <w:t xml:space="preserve"> радн</w:t>
      </w:r>
      <w:r>
        <w:rPr>
          <w:sz w:val="24"/>
          <w:lang w:val="sr-Cyrl-RS"/>
        </w:rPr>
        <w:t>их</w:t>
      </w:r>
      <w:r>
        <w:rPr>
          <w:sz w:val="24"/>
        </w:rPr>
        <w:t xml:space="preserve"> места са </w:t>
      </w:r>
      <w:r>
        <w:rPr>
          <w:rFonts w:hint="default"/>
          <w:sz w:val="24"/>
          <w:lang w:val="sr-Cyrl-RS"/>
        </w:rPr>
        <w:t xml:space="preserve">7 </w:t>
      </w:r>
      <w:r>
        <w:rPr>
          <w:sz w:val="24"/>
        </w:rPr>
        <w:t>запослен</w:t>
      </w:r>
      <w:r>
        <w:rPr>
          <w:sz w:val="24"/>
          <w:lang w:val="sr-Cyrl-RS"/>
        </w:rPr>
        <w:t>их</w:t>
      </w:r>
      <w:r>
        <w:rPr>
          <w:sz w:val="24"/>
        </w:rPr>
        <w:t xml:space="preserve"> од којих је </w:t>
      </w:r>
      <w:r>
        <w:rPr>
          <w:sz w:val="24"/>
          <w:lang w:val="sr-Cyrl-RS"/>
        </w:rPr>
        <w:t>четири</w:t>
      </w:r>
      <w:r>
        <w:rPr>
          <w:sz w:val="24"/>
        </w:rPr>
        <w:t xml:space="preserve"> на неодређено а</w:t>
      </w:r>
      <w:r>
        <w:rPr>
          <w:sz w:val="24"/>
          <w:lang w:val="zh-CN"/>
        </w:rPr>
        <w:t xml:space="preserve"> </w:t>
      </w:r>
      <w:r>
        <w:rPr>
          <w:sz w:val="24"/>
          <w:lang w:val="sr-Cyrl-RS"/>
        </w:rPr>
        <w:t>три</w:t>
      </w:r>
      <w:r>
        <w:rPr>
          <w:sz w:val="24"/>
          <w:lang w:val="zh-CN"/>
        </w:rPr>
        <w:t xml:space="preserve"> </w:t>
      </w:r>
      <w:r>
        <w:rPr>
          <w:sz w:val="24"/>
        </w:rPr>
        <w:t xml:space="preserve">на одређено </w:t>
      </w:r>
      <w:r>
        <w:rPr>
          <w:sz w:val="24"/>
          <w:lang w:val="zh-CN"/>
        </w:rPr>
        <w:t>време</w:t>
      </w:r>
      <w:r>
        <w:rPr>
          <w:rFonts w:hint="default"/>
          <w:sz w:val="24"/>
          <w:lang w:val="sr-Cyrl-RS"/>
        </w:rPr>
        <w:t xml:space="preserve"> због повећаног обима посла</w:t>
      </w:r>
      <w:r>
        <w:rPr>
          <w:sz w:val="24"/>
        </w:rPr>
        <w:t>.</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rFonts w:hint="default"/>
          <w:sz w:val="24"/>
          <w:lang w:val="sr-Cyrl-RS"/>
        </w:rPr>
        <w:t xml:space="preserve">Дана 24.01.2021.године Основном јавном тужиоцу Ранку Максимовићу је престао радни однос због одласка у пензију. Решењима Вишег јавног тужилаштва у Прокупљу А бр. 43/22 од 24.01.2022.године и  А бр. 341/22 од 30.12.2022.године, за руководиоца Основног јавног тужилаштва у Куршумлији одређена је Заменик јавног тужиоца Биљана Милосављевић, која ће руководити Основним јавним тужилаштвом почев од 24.01.2022.године док нови јавни тужилац не ступи на дужност односно не буде постављен вршилац функције Основног јавног тужилаштва у Куршумлији, а најдуже годину дана . </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lang w:val="zh-CN"/>
        </w:rPr>
      </w:pPr>
      <w:r>
        <w:rPr>
          <w:sz w:val="24"/>
        </w:rPr>
        <w:t xml:space="preserve">Виши тужилачки помоћник </w:t>
      </w:r>
      <w:r>
        <w:rPr>
          <w:rFonts w:eastAsiaTheme="minorEastAsia" w:cstheme="minorBidi"/>
          <w:color w:val="000000"/>
          <w:position w:val="0"/>
          <w:sz w:val="24"/>
          <w:u w:val="none"/>
          <w:shd w:val="clear" w:fill="FFFFFF"/>
          <w:vertAlign w:val="baseline"/>
          <w:lang w:val="zh-CN"/>
        </w:rPr>
        <w:t xml:space="preserve">Јелена </w:t>
      </w:r>
      <w:r>
        <w:rPr>
          <w:rFonts w:eastAsiaTheme="minorEastAsia" w:cstheme="minorBidi"/>
          <w:color w:val="000000"/>
          <w:position w:val="0"/>
          <w:sz w:val="24"/>
          <w:u w:val="none"/>
          <w:shd w:val="clear" w:fill="FFFFFF"/>
          <w:vertAlign w:val="baseline"/>
          <w:lang w:val="sr-Cyrl-RS"/>
        </w:rPr>
        <w:t>Лешњак</w:t>
      </w:r>
      <w:r>
        <w:rPr>
          <w:rFonts w:hint="default" w:eastAsiaTheme="minorEastAsia" w:cstheme="minorBidi"/>
          <w:color w:val="000000"/>
          <w:position w:val="0"/>
          <w:sz w:val="24"/>
          <w:u w:val="none"/>
          <w:shd w:val="clear" w:fill="FFFFFF"/>
          <w:vertAlign w:val="baseline"/>
          <w:lang w:val="sr-Cyrl-RS"/>
        </w:rPr>
        <w:t xml:space="preserve"> </w:t>
      </w:r>
      <w:r>
        <w:rPr>
          <w:rFonts w:eastAsiaTheme="minorEastAsia" w:cstheme="minorBidi"/>
          <w:color w:val="000000"/>
          <w:position w:val="0"/>
          <w:sz w:val="24"/>
          <w:u w:val="none"/>
          <w:shd w:val="clear" w:fill="FFFFFF"/>
          <w:vertAlign w:val="baseline"/>
          <w:lang w:val="zh-CN"/>
        </w:rPr>
        <w:t>Милетић</w:t>
      </w:r>
      <w:r>
        <w:rPr>
          <w:sz w:val="24"/>
        </w:rPr>
        <w:t>,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zh-CN"/>
        </w:rPr>
        <w:t>.</w:t>
      </w:r>
    </w:p>
    <w:p>
      <w:pPr>
        <w:numPr>
          <w:ilvl w:val="0"/>
          <w:numId w:val="0"/>
        </w:numPr>
        <w:bidi w:val="0"/>
        <w:ind w:left="0" w:right="0" w:firstLine="720"/>
        <w:jc w:val="both"/>
        <w:outlineLvl w:val="4"/>
        <w:rPr>
          <w:sz w:val="24"/>
          <w:lang w:val="zh-CN"/>
        </w:rPr>
      </w:pPr>
    </w:p>
    <w:p>
      <w:pPr>
        <w:pStyle w:val="9"/>
        <w:keepNext w:val="0"/>
        <w:keepLines w:val="0"/>
        <w:widowControl/>
        <w:suppressLineNumbers w:val="0"/>
        <w:spacing w:before="0" w:beforeAutospacing="0" w:after="150" w:afterAutospacing="0"/>
        <w:ind w:left="0" w:right="0" w:firstLine="720" w:firstLineChars="0"/>
        <w:jc w:val="both"/>
        <w:rPr>
          <w:rFonts w:hint="default"/>
          <w:sz w:val="24"/>
          <w:lang w:val="sr-Cyrl-RS"/>
        </w:rPr>
      </w:pPr>
      <w:r>
        <w:rPr>
          <w:sz w:val="24"/>
          <w:lang w:val="sr-Cyrl-RS"/>
        </w:rPr>
        <w:t>Тужилачки</w:t>
      </w:r>
      <w:r>
        <w:rPr>
          <w:rFonts w:hint="default"/>
          <w:sz w:val="24"/>
          <w:lang w:val="sr-Cyrl-RS"/>
        </w:rPr>
        <w:t xml:space="preserve"> помоћник Немања Каличанин запослен на одређено време због повећаног обима посла на основу сагласности Министарства правде бр.бр.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 xml:space="preserve">.године, помаже јавном тужиоцу да израђује нацрте акта, прима на записник пријаве, поднеске, изјаве грађана и самостално или под надзором врши послове предвиђене законом и другим прописима.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Уписничар </w:t>
      </w:r>
      <w:r>
        <w:rPr>
          <w:sz w:val="24"/>
          <w:lang w:val="sr-Cyrl-RS"/>
        </w:rPr>
        <w:t>Тања</w:t>
      </w:r>
      <w:r>
        <w:rPr>
          <w:rFonts w:hint="default"/>
          <w:sz w:val="24"/>
          <w:lang w:val="sr-Cyrl-RS"/>
        </w:rPr>
        <w:t xml:space="preserve"> Ивић </w:t>
      </w:r>
      <w:r>
        <w:rPr>
          <w:sz w:val="24"/>
        </w:rPr>
        <w:t>– референт,</w:t>
      </w:r>
      <w:r>
        <w:rPr>
          <w:rFonts w:hint="default"/>
          <w:sz w:val="24"/>
          <w:lang w:val="sr-Cyrl-RS"/>
        </w:rPr>
        <w:t xml:space="preserve"> запослена на одређено време због повећаног обима посла на основу сагласности Министарства правде 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.године,</w:t>
      </w:r>
      <w:r>
        <w:rPr>
          <w:sz w:val="24"/>
        </w:rPr>
        <w:t xml:space="preserve">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sz w:val="24"/>
          <w:lang w:val="sr-Cyrl-RS"/>
        </w:rPr>
        <w:t>Записничар</w:t>
      </w:r>
      <w:r>
        <w:rPr>
          <w:rFonts w:hint="default"/>
          <w:sz w:val="24"/>
          <w:lang w:val="sr-Cyrl-RS"/>
        </w:rPr>
        <w:t xml:space="preserve"> Иван Ђоровић - референт обавља све дактилографске послове  у предметима додељеним у рад тужиоцу односно заменику тужиоца код кога је распоређен, пише записнике, </w:t>
      </w:r>
      <w:r>
        <w:rPr>
          <w:sz w:val="24"/>
        </w:rPr>
        <w:t>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воде евиденцију о свом раду, раде и друге послове по налогу јавног тужиоца</w:t>
      </w:r>
      <w:r>
        <w:rPr>
          <w:rFonts w:hint="default"/>
          <w:sz w:val="24"/>
          <w:lang w:val="sr-Cyrl-RS"/>
        </w:rPr>
        <w:t>.</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rFonts w:hint="default"/>
          <w:sz w:val="24"/>
          <w:lang w:val="sr-Cyrl-RS"/>
        </w:rPr>
      </w:pPr>
      <w:r>
        <w:rPr>
          <w:rFonts w:hint="default"/>
          <w:sz w:val="24"/>
          <w:lang w:val="sr-Cyrl-RS"/>
        </w:rPr>
        <w:t>Достављач Младен Милијановић - намештеник, разноси пошту, предмете и друге поднеске у тужилаштву и ван тужилаштва  другим органима и организацијама ,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 xml:space="preserve">Дактилограф </w:t>
      </w:r>
      <w:r>
        <w:rPr>
          <w:sz w:val="24"/>
          <w:lang w:val="sr-Cyrl-RS"/>
        </w:rPr>
        <w:t>Воислав</w:t>
      </w:r>
      <w:r>
        <w:rPr>
          <w:rFonts w:hint="default"/>
          <w:sz w:val="24"/>
          <w:lang w:val="sr-Cyrl-RS"/>
        </w:rPr>
        <w:t xml:space="preserve"> Ристић</w:t>
      </w:r>
      <w:r>
        <w:rPr>
          <w:sz w:val="24"/>
        </w:rPr>
        <w:t xml:space="preserve"> - намештени</w:t>
      </w:r>
      <w:r>
        <w:rPr>
          <w:sz w:val="24"/>
          <w:lang w:val="sr-Cyrl-RS"/>
        </w:rPr>
        <w:t>к</w:t>
      </w:r>
      <w:r>
        <w:rPr>
          <w:rFonts w:hint="default"/>
          <w:sz w:val="24"/>
          <w:lang w:val="sr-Cyrl-RS"/>
        </w:rPr>
        <w:t>, запослен на одређено време због повећаног обима посла на основу сагласности Министарства правде бр.112-01-</w:t>
      </w:r>
      <w:r>
        <w:rPr>
          <w:rFonts w:hint="default"/>
          <w:sz w:val="24"/>
          <w:lang w:val="en-US"/>
        </w:rPr>
        <w:t>1907</w:t>
      </w:r>
      <w:r>
        <w:rPr>
          <w:rFonts w:hint="default"/>
          <w:sz w:val="24"/>
          <w:lang w:val="sr-Cyrl-RS"/>
        </w:rPr>
        <w:t>/202</w:t>
      </w:r>
      <w:r>
        <w:rPr>
          <w:rFonts w:hint="default"/>
          <w:sz w:val="24"/>
          <w:lang w:val="en-US"/>
        </w:rPr>
        <w:t>2</w:t>
      </w:r>
      <w:r>
        <w:rPr>
          <w:rFonts w:hint="default"/>
          <w:sz w:val="24"/>
          <w:lang w:val="sr-Cyrl-RS"/>
        </w:rPr>
        <w:t>-03 од 2</w:t>
      </w:r>
      <w:r>
        <w:rPr>
          <w:rFonts w:hint="default"/>
          <w:sz w:val="24"/>
          <w:lang w:val="en-US"/>
        </w:rPr>
        <w:t>3</w:t>
      </w:r>
      <w:r>
        <w:rPr>
          <w:rFonts w:hint="default"/>
          <w:sz w:val="24"/>
          <w:lang w:val="sr-Cyrl-RS"/>
        </w:rPr>
        <w:t>.11.202</w:t>
      </w:r>
      <w:r>
        <w:rPr>
          <w:rFonts w:hint="default"/>
          <w:sz w:val="24"/>
          <w:lang w:val="en-US"/>
        </w:rPr>
        <w:t>2</w:t>
      </w:r>
      <w:r>
        <w:rPr>
          <w:rFonts w:hint="default"/>
          <w:sz w:val="24"/>
          <w:lang w:val="sr-Cyrl-RS"/>
        </w:rPr>
        <w:t>.године</w:t>
      </w:r>
      <w:r>
        <w:rPr>
          <w:sz w:val="24"/>
        </w:rPr>
        <w:t xml:space="preserve"> обавља све дактилографске послове у предметима додељеним у рад јавном тужиоцу, пиш</w:t>
      </w:r>
      <w:r>
        <w:rPr>
          <w:sz w:val="24"/>
          <w:lang w:val="sr-Cyrl-RS"/>
        </w:rPr>
        <w:t>е</w:t>
      </w:r>
      <w:r>
        <w:rPr>
          <w:sz w:val="24"/>
        </w:rPr>
        <w:t xml:space="preserve"> записнике, врш</w:t>
      </w:r>
      <w:r>
        <w:rPr>
          <w:sz w:val="24"/>
          <w:lang w:val="sr-Cyrl-RS"/>
        </w:rPr>
        <w:t>и</w:t>
      </w:r>
      <w:r>
        <w:rPr>
          <w:sz w:val="24"/>
        </w:rPr>
        <w:t xml:space="preserve"> унос текстова по диктату и са диктафонских трака, 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штампају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w:t>
      </w:r>
      <w:r>
        <w:rPr>
          <w:sz w:val="24"/>
          <w:lang w:val="sr-Cyrl-RS"/>
        </w:rPr>
        <w:t>и</w:t>
      </w:r>
      <w:r>
        <w:rPr>
          <w:sz w:val="24"/>
        </w:rPr>
        <w:t xml:space="preserve"> евиденцију о свом раду, рад</w:t>
      </w:r>
      <w:r>
        <w:rPr>
          <w:sz w:val="24"/>
          <w:lang w:val="sr-Cyrl-RS"/>
        </w:rPr>
        <w:t>и</w:t>
      </w:r>
      <w:r>
        <w:rPr>
          <w:sz w:val="24"/>
        </w:rPr>
        <w:t xml:space="preserve"> и друге послове по налогу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en-US"/>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numPr>
          <w:ilvl w:val="0"/>
          <w:numId w:val="0"/>
        </w:numPr>
        <w:bidi w:val="0"/>
        <w:ind w:left="720" w:right="0" w:firstLine="0"/>
        <w:jc w:val="both"/>
        <w:outlineLvl w:val="4"/>
        <w:rPr>
          <w:sz w:val="24"/>
        </w:rPr>
      </w:pPr>
    </w:p>
    <w:p>
      <w:pPr>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достављач</w:t>
      </w:r>
      <w:r>
        <w:rPr>
          <w:rFonts w:hint="default"/>
          <w:sz w:val="24"/>
          <w:lang w:val="sr-Cyrl-RS"/>
        </w:rPr>
        <w:t xml:space="preserve"> Милијановић Младен</w:t>
      </w:r>
      <w:r>
        <w:rPr>
          <w:sz w:val="24"/>
        </w:rPr>
        <w:t xml:space="preserve"> </w:t>
      </w:r>
      <w:r>
        <w:rPr>
          <w:rFonts w:hint="default"/>
          <w:sz w:val="24"/>
          <w:lang w:val="sr-Cyrl-RS"/>
        </w:rPr>
        <w:t xml:space="preserve"> који</w:t>
      </w:r>
      <w:r>
        <w:commentReference w:id="0"/>
      </w:r>
      <w:r>
        <w:rPr>
          <w:sz w:val="24"/>
        </w:rPr>
        <w:t xml:space="preserve">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 xml:space="preserve">ШЕМАТСКИ ПРИКАЗ ОРГАНИЗАЦИОНЕ СТРУКТУРЕ </w:t>
      </w:r>
    </w:p>
    <w:p>
      <w:pPr>
        <w:numPr>
          <w:ilvl w:val="0"/>
          <w:numId w:val="0"/>
        </w:numPr>
        <w:bidi w:val="0"/>
        <w:ind w:left="0" w:right="0" w:firstLine="0"/>
        <w:jc w:val="center"/>
        <w:outlineLvl w:val="4"/>
        <w:rPr>
          <w:sz w:val="24"/>
        </w:rPr>
      </w:pPr>
      <w:r>
        <w:rPr>
          <w:sz w:val="24"/>
        </w:rPr>
        <w:t xml:space="preserve">ОСНОВНОГ ЈАВНОГ ТУЖИЛАШТВА У </w:t>
      </w:r>
      <w:r>
        <w:rPr>
          <w:color w:val="000000"/>
          <w:sz w:val="24"/>
        </w:rPr>
        <w:t>КУРШУМЛИЈИ</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14"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ОСНОВНИ ЈАВНИ ТУЖИЛАЦ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1067"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lang w:val="zh-CN"/>
              </w:rPr>
            </w:pPr>
            <w:r>
              <w:rPr>
                <w:sz w:val="24"/>
                <w:lang w:val="zh-CN"/>
              </w:rPr>
              <w:t>ЗАМЕНИК</w:t>
            </w:r>
          </w:p>
          <w:p>
            <w:pPr>
              <w:numPr>
                <w:ilvl w:val="0"/>
                <w:numId w:val="0"/>
              </w:numPr>
              <w:bidi w:val="0"/>
              <w:ind w:left="0" w:right="0" w:firstLine="0"/>
              <w:jc w:val="center"/>
              <w:outlineLvl w:val="4"/>
              <w:rPr>
                <w:sz w:val="24"/>
                <w:lang w:val="zh-CN"/>
              </w:rPr>
            </w:pPr>
            <w:r>
              <w:rPr>
                <w:sz w:val="24"/>
                <w:lang w:val="zh-CN"/>
              </w:rPr>
              <w:t xml:space="preserve"> ОСНОВНОГ ЈАВНОГ ТУЖИОЦА</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both"/>
        <w:outlineLvl w:val="4"/>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4304030" cy="885190"/>
                <wp:effectExtent l="0" t="0" r="0" b="0"/>
                <wp:wrapSquare wrapText="bothSides"/>
                <wp:docPr id="2" name="Frame3"/>
                <wp:cNvGraphicFramePr/>
                <a:graphic xmlns:a="http://schemas.openxmlformats.org/drawingml/2006/main">
                  <a:graphicData uri="http://schemas.microsoft.com/office/word/2010/wordprocessingShape">
                    <wps:wsp>
                      <wps:cNvSpPr/>
                      <wps:spPr>
                        <a:xfrm>
                          <a:off x="0" y="0"/>
                          <a:ext cx="4303440" cy="88452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wps:txbx>
                      <wps:bodyPr lIns="0" tIns="0" rIns="0" bIns="0">
                        <a:spAutoFit/>
                      </wps:bodyPr>
                    </wps:wsp>
                  </a:graphicData>
                </a:graphic>
              </wp:anchor>
            </w:drawing>
          </mc:Choice>
          <mc:Fallback>
            <w:pict>
              <v:rect id="Frame3" o:spid="_x0000_s1026" o:spt="1" style="position:absolute;left:0pt;margin-top:2.25pt;height:69.7pt;width:338.9pt;mso-position-horizontal:center;mso-position-horizontal-relative:margin;mso-wrap-distance-bottom:0pt;mso-wrap-distance-left:9pt;mso-wrap-distance-right:9pt;mso-wrap-distance-top:0pt;z-index:251660288;mso-width-relative:page;mso-height-relative:page;" filled="f" stroked="f" coordsize="21600,21600" o:gfxdata="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5B3PWAAAABgEAAA8A&#10;AAAAAAAAAQAgAAAAIgAAAGRycy9kb3ducmV2LnhtbFBLAQIUABQAAAAIAIdO4kA2Z7TzpwEAAHED&#10;AAAOAAAAAAAAAAEAIAAAACUBAABkcnMvZTJvRG9jLnhtbFBLBQYAAAAABgAGAFkBAAA+BQAAAAA=&#10;">
                <v:fill on="f" focussize="0,0"/>
                <v:stroke on="f"/>
                <v:imagedata o:title=""/>
                <o:lock v:ext="edit" aspectratio="f"/>
                <v:textbox inset="0mm,0mm,0mm,0mm" style="mso-fit-shape-to-text:t;">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v:textbox>
                <w10:wrap type="square"/>
              </v:rect>
            </w:pict>
          </mc:Fallback>
        </mc:AlternateConten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8718"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2363"/>
        <w:gridCol w:w="1995"/>
        <w:gridCol w:w="2180"/>
        <w:gridCol w:w="218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106"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Радна места</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Систематизовано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Попуњено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r>
              <w:rPr>
                <w:sz w:val="24"/>
              </w:rPr>
              <w:t>Запослени на одређено време због повећаног обима посла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Виши тужилачки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rFonts w:hint="default"/>
                <w:sz w:val="24"/>
                <w:lang w:val="sr-Cyrl-RS"/>
              </w:rPr>
            </w:pPr>
            <w:r>
              <w:rPr>
                <w:sz w:val="24"/>
                <w:lang w:val="sr-Cyrl-RS"/>
              </w:rPr>
              <w:t>Тужилачки</w:t>
            </w:r>
            <w:r>
              <w:rPr>
                <w:rFonts w:hint="default"/>
                <w:sz w:val="24"/>
                <w:lang w:val="sr-Cyrl-RS"/>
              </w:rPr>
              <w:t xml:space="preserve">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Уписничар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Уписничар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Записничар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Дактилограф – намештеник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Достављач</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70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Укупно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5</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4</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3</w:t>
            </w:r>
          </w:p>
        </w:tc>
      </w:tr>
    </w:tbl>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r>
        <w:rPr>
          <w:b/>
          <w:color w:val="000000"/>
          <w:sz w:val="24"/>
        </w:rPr>
        <w:t>III  -  ОПИС ФУНКЦИЈА СТАРЕШИНА</w:t>
      </w:r>
    </w:p>
    <w:p>
      <w:pPr>
        <w:bidi w:val="0"/>
        <w:jc w:val="left"/>
        <w:rPr>
          <w:b/>
          <w:color w:val="000000"/>
          <w:sz w:val="24"/>
        </w:rPr>
      </w:pPr>
    </w:p>
    <w:p>
      <w:pPr>
        <w:numPr>
          <w:ilvl w:val="0"/>
          <w:numId w:val="0"/>
        </w:numPr>
        <w:bidi w:val="0"/>
        <w:ind w:left="0" w:right="0" w:firstLine="720"/>
        <w:jc w:val="both"/>
        <w:outlineLvl w:val="4"/>
        <w:rPr>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numPr>
          <w:ilvl w:val="0"/>
          <w:numId w:val="0"/>
        </w:numPr>
        <w:bidi w:val="0"/>
        <w:ind w:left="0" w:right="0" w:firstLine="720"/>
        <w:jc w:val="both"/>
        <w:outlineLvl w:val="4"/>
        <w:rPr>
          <w:b/>
          <w:color w:val="000000"/>
          <w:sz w:val="24"/>
        </w:rPr>
      </w:pPr>
    </w:p>
    <w:p>
      <w:pPr>
        <w:numPr>
          <w:ilvl w:val="0"/>
          <w:numId w:val="0"/>
        </w:numPr>
        <w:bidi w:val="0"/>
        <w:ind w:left="0" w:right="0" w:firstLine="0"/>
        <w:jc w:val="center"/>
        <w:outlineLvl w:val="0"/>
        <w:rPr>
          <w:color w:val="000000"/>
          <w:sz w:val="24"/>
        </w:rPr>
      </w:pPr>
      <w:bookmarkStart w:id="4" w:name="_Toc517172835"/>
      <w:bookmarkEnd w:id="4"/>
      <w:r>
        <w:rPr>
          <w:b/>
          <w:color w:val="000000"/>
          <w:sz w:val="24"/>
        </w:rPr>
        <w:t>IV  -  ОПИС ПРАВИЛА У ВЕЗИ СА ЈАВНОШЋУ РАДА</w:t>
      </w:r>
    </w:p>
    <w:p>
      <w:pPr>
        <w:bidi w:val="0"/>
        <w:jc w:val="left"/>
        <w:rPr>
          <w:color w:val="000000"/>
          <w:sz w:val="24"/>
        </w:rPr>
      </w:pPr>
    </w:p>
    <w:p>
      <w:pPr>
        <w:bidi w:val="0"/>
        <w:jc w:val="left"/>
        <w:rPr>
          <w:color w:val="000000"/>
          <w:sz w:val="24"/>
        </w:rPr>
      </w:pPr>
    </w:p>
    <w:p>
      <w:pPr>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numPr>
          <w:ilvl w:val="0"/>
          <w:numId w:val="0"/>
        </w:numPr>
        <w:bidi w:val="0"/>
        <w:ind w:left="0" w:right="0" w:firstLine="720"/>
        <w:jc w:val="both"/>
        <w:outlineLvl w:val="4"/>
        <w:rPr>
          <w:rFonts w:hint="default"/>
          <w:sz w:val="24"/>
          <w:lang w:val="en-US"/>
        </w:rPr>
      </w:pPr>
    </w:p>
    <w:p>
      <w:pPr>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numPr>
          <w:ilvl w:val="0"/>
          <w:numId w:val="0"/>
        </w:numPr>
        <w:bidi w:val="0"/>
        <w:ind w:left="0" w:right="0" w:firstLine="0"/>
        <w:jc w:val="both"/>
        <w:outlineLvl w:val="4"/>
        <w:rPr>
          <w:sz w:val="24"/>
        </w:rPr>
      </w:pPr>
      <w:r>
        <w:rPr>
          <w:sz w:val="24"/>
        </w:rPr>
        <w:t xml:space="preserve">2. Радно време: од 7,30 до 15,30 часова; </w:t>
      </w:r>
    </w:p>
    <w:p>
      <w:pPr>
        <w:numPr>
          <w:ilvl w:val="0"/>
          <w:numId w:val="0"/>
        </w:numPr>
        <w:bidi w:val="0"/>
        <w:ind w:left="0" w:right="0" w:firstLine="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numPr>
          <w:ilvl w:val="0"/>
          <w:numId w:val="0"/>
        </w:numPr>
        <w:bidi w:val="0"/>
        <w:ind w:left="0" w:right="0" w:firstLine="0"/>
        <w:jc w:val="both"/>
        <w:outlineLvl w:val="4"/>
        <w:rPr>
          <w:sz w:val="24"/>
        </w:rPr>
      </w:pPr>
      <w:r>
        <w:rPr>
          <w:sz w:val="24"/>
        </w:rPr>
        <w:t xml:space="preserve">4. Контакт подаци лица која су овлашћена за сарадњу са новинарима и јавним гласилима: </w:t>
      </w:r>
      <w:r>
        <w:rPr>
          <w:sz w:val="24"/>
          <w:lang w:val="sr-Cyrl-RS"/>
        </w:rPr>
        <w:t>Руководилац</w:t>
      </w:r>
      <w:r>
        <w:rPr>
          <w:rFonts w:hint="default"/>
          <w:sz w:val="24"/>
          <w:lang w:val="sr-Cyrl-RS"/>
        </w:rPr>
        <w:t xml:space="preserve"> основног</w:t>
      </w:r>
      <w:r>
        <w:rPr>
          <w:sz w:val="24"/>
          <w:lang w:val="zh-CN"/>
        </w:rPr>
        <w:t xml:space="preserve"> јавног тужи</w:t>
      </w:r>
      <w:r>
        <w:rPr>
          <w:sz w:val="24"/>
          <w:lang w:val="sr-Cyrl-RS"/>
        </w:rPr>
        <w:t>лаштва</w:t>
      </w:r>
      <w:r>
        <w:rPr>
          <w:sz w:val="24"/>
        </w:rPr>
        <w:t xml:space="preserve"> Биљана Милосављ</w:t>
      </w:r>
      <w:r>
        <w:rPr>
          <w:sz w:val="24"/>
          <w:lang w:val="sr-Cyrl-RS"/>
        </w:rPr>
        <w:t>е</w:t>
      </w:r>
      <w:r>
        <w:rPr>
          <w:sz w:val="24"/>
        </w:rPr>
        <w:t xml:space="preserve">вић; </w:t>
      </w:r>
    </w:p>
    <w:p>
      <w:pPr>
        <w:numPr>
          <w:ilvl w:val="0"/>
          <w:numId w:val="0"/>
        </w:numPr>
        <w:bidi w:val="0"/>
        <w:ind w:left="0" w:right="0" w:firstLine="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numPr>
          <w:ilvl w:val="0"/>
          <w:numId w:val="0"/>
        </w:numPr>
        <w:bidi w:val="0"/>
        <w:ind w:left="0" w:right="0" w:firstLine="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numPr>
          <w:ilvl w:val="0"/>
          <w:numId w:val="0"/>
        </w:numPr>
        <w:bidi w:val="0"/>
        <w:ind w:left="0" w:right="0" w:firstLine="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numPr>
          <w:ilvl w:val="0"/>
          <w:numId w:val="0"/>
        </w:numPr>
        <w:bidi w:val="0"/>
        <w:ind w:left="0" w:right="0" w:firstLine="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numPr>
          <w:ilvl w:val="0"/>
          <w:numId w:val="0"/>
        </w:numPr>
        <w:bidi w:val="0"/>
        <w:ind w:left="0" w:right="0" w:firstLine="0"/>
        <w:jc w:val="both"/>
        <w:outlineLvl w:val="4"/>
        <w:rPr>
          <w:color w:val="000000"/>
          <w:sz w:val="24"/>
        </w:rPr>
      </w:pPr>
    </w:p>
    <w:p>
      <w:pPr>
        <w:numPr>
          <w:ilvl w:val="0"/>
          <w:numId w:val="0"/>
        </w:numPr>
        <w:bidi w:val="0"/>
        <w:ind w:left="0" w:right="0" w:firstLine="0"/>
        <w:jc w:val="center"/>
        <w:outlineLvl w:val="0"/>
        <w:rPr>
          <w:b/>
          <w:color w:val="000000"/>
          <w:sz w:val="24"/>
        </w:rPr>
      </w:pPr>
      <w:bookmarkStart w:id="5" w:name="_Toc517172836"/>
      <w:r>
        <w:rPr>
          <w:b/>
          <w:color w:val="000000"/>
          <w:sz w:val="24"/>
        </w:rPr>
        <w:t xml:space="preserve">V  -  </w:t>
      </w:r>
      <w:bookmarkEnd w:id="5"/>
      <w:r>
        <w:rPr>
          <w:b/>
          <w:sz w:val="24"/>
        </w:rPr>
        <w:t>СПИСАК НАЈЧЕШЋЕ ТРАЖЕНИХ ИНФОРМАЦИЈА ОД ЈАВНОГ ЗНАЧАЈА</w:t>
      </w:r>
    </w:p>
    <w:p>
      <w:pPr>
        <w:tabs>
          <w:tab w:val="left" w:pos="240"/>
        </w:tabs>
        <w:bidi w:val="0"/>
        <w:jc w:val="left"/>
        <w:rPr>
          <w:b/>
          <w:color w:val="000000"/>
          <w:sz w:val="24"/>
        </w:rPr>
      </w:pPr>
      <w:r>
        <w:rPr>
          <w:b/>
          <w:color w:val="000000"/>
          <w:sz w:val="24"/>
        </w:rPr>
        <w:tab/>
      </w:r>
    </w:p>
    <w:p>
      <w:pPr>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12"/>
        <w:numPr>
          <w:ilvl w:val="0"/>
          <w:numId w:val="0"/>
        </w:numPr>
        <w:bidi w:val="0"/>
        <w:ind w:left="720" w:right="0" w:firstLine="0"/>
        <w:jc w:val="left"/>
        <w:outlineLvl w:val="4"/>
        <w:rPr>
          <w:sz w:val="24"/>
        </w:rPr>
      </w:pPr>
    </w:p>
    <w:p>
      <w:pPr>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numPr>
          <w:ilvl w:val="0"/>
          <w:numId w:val="0"/>
        </w:numPr>
        <w:bidi w:val="0"/>
        <w:ind w:left="0" w:right="0" w:firstLine="360"/>
        <w:jc w:val="both"/>
        <w:outlineLvl w:val="4"/>
        <w:rPr>
          <w:color w:val="FF0000"/>
          <w:sz w:val="24"/>
        </w:rPr>
      </w:pPr>
    </w:p>
    <w:p>
      <w:pPr>
        <w:numPr>
          <w:ilvl w:val="0"/>
          <w:numId w:val="0"/>
        </w:numPr>
        <w:bidi w:val="0"/>
        <w:ind w:left="0" w:right="0" w:firstLine="360"/>
        <w:jc w:val="both"/>
        <w:outlineLvl w:val="4"/>
        <w:rPr>
          <w:sz w:val="24"/>
        </w:rPr>
      </w:pPr>
    </w:p>
    <w:p>
      <w:pPr>
        <w:numPr>
          <w:ilvl w:val="0"/>
          <w:numId w:val="0"/>
        </w:numPr>
        <w:bidi w:val="0"/>
        <w:ind w:left="0" w:right="0" w:firstLine="0"/>
        <w:jc w:val="center"/>
        <w:outlineLvl w:val="0"/>
        <w:rPr>
          <w:b/>
          <w:sz w:val="24"/>
        </w:rPr>
      </w:pPr>
      <w:bookmarkStart w:id="6" w:name="_Toc517172837"/>
      <w:bookmarkEnd w:id="6"/>
      <w:r>
        <w:rPr>
          <w:b/>
          <w:sz w:val="24"/>
        </w:rPr>
        <w:t>VI  -  ОПИС НАДЛЕЖНОСТИ, ОВЛАШЋЕЊА И ОБАВЕЗА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b/>
          <w:sz w:val="24"/>
        </w:rPr>
        <w:t>Месна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b/>
          <w:sz w:val="24"/>
        </w:rPr>
        <w:t>Стварна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Јавни тужилац и заменик јавног тужиоца је самосталан у вршењу својих овлашћења.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Јавни тужилац и заменик јавног тужиоца дужни су да одбију сваку радњу која представља утицај на самосталност у раду јавног тужилаштва.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Основно јавно тужилаштво израђује План</w:t>
      </w:r>
      <w:r>
        <w:rPr>
          <w:sz w:val="24"/>
          <w:lang w:val="zh-CN"/>
        </w:rPr>
        <w:t xml:space="preserve"> рада,</w:t>
      </w:r>
      <w:r>
        <w:rPr>
          <w:sz w:val="24"/>
        </w:rPr>
        <w:t xml:space="preserve"> </w:t>
      </w:r>
      <w:r>
        <w:rPr>
          <w:sz w:val="24"/>
          <w:lang w:val="zh-CN"/>
        </w:rPr>
        <w:t>П</w:t>
      </w:r>
      <w:r>
        <w:rPr>
          <w:sz w:val="24"/>
        </w:rPr>
        <w:t>рограм рада, као и Годишњи извештај о раду.</w:t>
      </w:r>
    </w:p>
    <w:p>
      <w:pPr>
        <w:bidi w:val="0"/>
        <w:jc w:val="both"/>
        <w:rPr>
          <w:color w:val="000000"/>
          <w:sz w:val="24"/>
        </w:rPr>
      </w:pPr>
    </w:p>
    <w:p>
      <w:pPr>
        <w:numPr>
          <w:ilvl w:val="0"/>
          <w:numId w:val="0"/>
        </w:numPr>
        <w:bidi w:val="0"/>
        <w:ind w:left="0" w:right="0" w:firstLine="0"/>
        <w:jc w:val="center"/>
        <w:outlineLvl w:val="0"/>
        <w:rPr>
          <w:b/>
          <w:sz w:val="24"/>
        </w:rPr>
      </w:pPr>
      <w:bookmarkStart w:id="7" w:name="_Toc517172838"/>
      <w:bookmarkEnd w:id="7"/>
      <w:r>
        <w:rPr>
          <w:b/>
          <w:sz w:val="24"/>
        </w:rPr>
        <w:t>VII  -  ОПИС ПОСТУПАЊА У ОКВИРУ НАДЛЕЖНОСТИ, ОВЛАШЋЕЊА И ОБАВЕЗА</w:t>
      </w:r>
    </w:p>
    <w:p>
      <w:pPr>
        <w:bidi w:val="0"/>
        <w:jc w:val="center"/>
        <w:rPr>
          <w:b/>
          <w:sz w:val="24"/>
        </w:rPr>
      </w:pPr>
    </w:p>
    <w:p>
      <w:pPr>
        <w:numPr>
          <w:ilvl w:val="0"/>
          <w:numId w:val="0"/>
        </w:numPr>
        <w:bidi w:val="0"/>
        <w:ind w:left="0" w:right="0"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 Обавезе, надлежности и овлашћења Основног јавног тужилаштва произилазе из: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numPr>
          <w:ilvl w:val="0"/>
          <w:numId w:val="0"/>
        </w:numPr>
        <w:bidi w:val="0"/>
        <w:ind w:left="0" w:right="0"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numPr>
          <w:ilvl w:val="0"/>
          <w:numId w:val="0"/>
        </w:numPr>
        <w:bidi w:val="0"/>
        <w:ind w:left="0" w:right="0" w:firstLine="720"/>
        <w:jc w:val="both"/>
        <w:outlineLvl w:val="4"/>
      </w:pPr>
      <w:r>
        <w:rPr>
          <w:sz w:val="24"/>
        </w:rPr>
        <w:t xml:space="preserve">5.  Кривични законик ("Службени гласник РС" бр. 85/2005, 88/2005 - испр., 107/2005 - испр., 72/2009, 111/2009, 121/2012, 104/2013, 108/2014 i 94/2016 и 35/19) </w:t>
      </w:r>
    </w:p>
    <w:p>
      <w:pPr>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zh-CN"/>
        </w:rPr>
        <w:t>-</w:t>
      </w:r>
      <w:r>
        <w:rPr>
          <w:sz w:val="24"/>
        </w:rPr>
        <w:t xml:space="preserve">правној заштити           малолетних лица (''Сл. гласник РС'' број 85/2005), </w:t>
      </w:r>
    </w:p>
    <w:p>
      <w:pPr>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numPr>
          <w:ilvl w:val="0"/>
          <w:numId w:val="0"/>
        </w:numPr>
        <w:bidi w:val="0"/>
        <w:ind w:left="0" w:right="0" w:firstLine="720"/>
        <w:jc w:val="both"/>
        <w:outlineLvl w:val="4"/>
        <w:rPr>
          <w:sz w:val="24"/>
        </w:rPr>
      </w:pPr>
      <w:r>
        <w:rPr>
          <w:sz w:val="24"/>
        </w:rPr>
        <w:t>11.Закон о спречавању насиља у породици</w:t>
      </w:r>
    </w:p>
    <w:p>
      <w:pPr>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numPr>
          <w:ilvl w:val="0"/>
          <w:numId w:val="0"/>
        </w:numPr>
        <w:bidi w:val="0"/>
        <w:ind w:left="0" w:right="0" w:firstLine="720"/>
        <w:jc w:val="both"/>
        <w:outlineLvl w:val="4"/>
        <w:rPr>
          <w:sz w:val="24"/>
        </w:rPr>
      </w:pPr>
      <w:r>
        <w:rPr>
          <w:sz w:val="24"/>
        </w:rPr>
        <w:t>15.  други позитивн</w:t>
      </w:r>
      <w:r>
        <w:rPr>
          <w:sz w:val="24"/>
          <w:lang w:val="zh-CN"/>
        </w:rPr>
        <w:t xml:space="preserve">и </w:t>
      </w:r>
      <w:r>
        <w:rPr>
          <w:sz w:val="24"/>
        </w:rPr>
        <w:t>правни прописи.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У временском периоду од 01.01.20</w:t>
      </w:r>
      <w:r>
        <w:rPr>
          <w:rFonts w:hint="default"/>
          <w:sz w:val="24"/>
          <w:lang w:val="sr-Cyrl-RS"/>
        </w:rPr>
        <w:t>22</w:t>
      </w:r>
      <w:r>
        <w:rPr>
          <w:sz w:val="24"/>
        </w:rPr>
        <w:t>. године до 31.12.20</w:t>
      </w:r>
      <w:r>
        <w:rPr>
          <w:rFonts w:hint="default"/>
          <w:sz w:val="24"/>
          <w:lang w:val="sr-Cyrl-RS"/>
        </w:rPr>
        <w:t>22</w:t>
      </w:r>
      <w:r>
        <w:rPr>
          <w:sz w:val="24"/>
        </w:rPr>
        <w:t xml:space="preserve">. године </w:t>
      </w:r>
      <w:r>
        <w:rPr>
          <w:sz w:val="24"/>
          <w:lang w:val="sr-Cyrl-RS"/>
        </w:rPr>
        <w:t>Ос</w:t>
      </w:r>
      <w:r>
        <w:rPr>
          <w:sz w:val="24"/>
        </w:rPr>
        <w:t>новно јавно тужилаштво у Куршумлији је у раду имало:</w:t>
      </w:r>
    </w:p>
    <w:tbl>
      <w:tblPr>
        <w:tblStyle w:val="11"/>
        <w:tblW w:w="8679"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4340"/>
        <w:gridCol w:w="4339"/>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9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Уписник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 xml:space="preserve"> Број предмета /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420</w:t>
            </w:r>
            <w:r>
              <w:rPr>
                <w:sz w:val="24"/>
              </w:rPr>
              <w:t xml:space="preserve"> (</w:t>
            </w:r>
            <w:r>
              <w:rPr>
                <w:rFonts w:hint="default"/>
                <w:sz w:val="24"/>
                <w:lang w:val="sr-Cyrl-RS"/>
              </w:rPr>
              <w:t>498</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1</w:t>
            </w:r>
            <w:r>
              <w:rPr>
                <w:sz w:val="24"/>
              </w:rPr>
              <w:t xml:space="preserve"> (</w:t>
            </w:r>
            <w:r>
              <w:rPr>
                <w:rFonts w:hint="default"/>
                <w:sz w:val="24"/>
                <w:lang w:val="sr-Cyrl-RS"/>
              </w:rPr>
              <w:t>1</w:t>
            </w:r>
            <w:r>
              <w:rPr>
                <w:sz w:val="24"/>
              </w:rPr>
              <w:t xml:space="preserve"> лиц</w:t>
            </w:r>
            <w:r>
              <w:rPr>
                <w:sz w:val="24"/>
                <w:lang w:val="sr-Cyrl-RS"/>
              </w:rPr>
              <w:t>е</w:t>
            </w: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rPr>
              <w:t>1</w:t>
            </w:r>
            <w:r>
              <w:rPr>
                <w:rFonts w:hint="default"/>
                <w:sz w:val="24"/>
                <w:lang w:val="sr-Cyrl-RS"/>
              </w:rPr>
              <w:t>18</w:t>
            </w:r>
            <w:r>
              <w:rPr>
                <w:sz w:val="24"/>
              </w:rPr>
              <w:t xml:space="preserve"> (1</w:t>
            </w:r>
            <w:r>
              <w:rPr>
                <w:rFonts w:hint="default"/>
                <w:sz w:val="24"/>
                <w:lang w:val="sr-Cyrl-RS"/>
              </w:rPr>
              <w:t>37</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66</w:t>
            </w:r>
            <w:r>
              <w:rPr>
                <w:sz w:val="24"/>
                <w:lang w:val="zh-CN"/>
              </w:rPr>
              <w:t xml:space="preserve"> (</w:t>
            </w:r>
            <w:r>
              <w:rPr>
                <w:rFonts w:hint="default"/>
                <w:sz w:val="24"/>
                <w:lang w:val="sr-Cyrl-RS"/>
              </w:rPr>
              <w:t xml:space="preserve">74 </w:t>
            </w:r>
            <w:r>
              <w:rPr>
                <w:sz w:val="24"/>
                <w:lang w:val="zh-CN"/>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НПТ1</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24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342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КТН</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160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КТНИ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КЕО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59</w:t>
            </w:r>
            <w:r>
              <w:rPr>
                <w:sz w:val="24"/>
              </w:rPr>
              <w:t xml:space="preserve"> ( 6</w:t>
            </w:r>
            <w:r>
              <w:rPr>
                <w:rFonts w:hint="default"/>
                <w:sz w:val="24"/>
                <w:lang w:val="sr-Cyrl-RS"/>
              </w:rPr>
              <w:t>5</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КТПО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МП</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3</w:t>
            </w:r>
            <w:r>
              <w:rPr>
                <w:sz w:val="24"/>
                <w:lang w:val="zh-CN"/>
              </w:rPr>
              <w:t xml:space="preserve"> (</w:t>
            </w:r>
            <w:r>
              <w:rPr>
                <w:rFonts w:hint="default"/>
                <w:sz w:val="24"/>
                <w:lang w:val="sr-Cyrl-RS"/>
              </w:rPr>
              <w:t>4</w:t>
            </w:r>
            <w:r>
              <w:rPr>
                <w:sz w:val="24"/>
                <w:lang w:val="zh-CN"/>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ПОВ</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СТР.ПОВ.</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119</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А</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220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Р</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70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Р сл.</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147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9</w:t>
            </w:r>
            <w:r>
              <w:rPr>
                <w:sz w:val="24"/>
              </w:rPr>
              <w:t xml:space="preserve"> (</w:t>
            </w:r>
            <w:r>
              <w:rPr>
                <w:rFonts w:hint="default"/>
                <w:sz w:val="24"/>
                <w:lang w:val="sr-Cyrl-RS"/>
              </w:rPr>
              <w:t>10</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36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ГТ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ОИК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en-US"/>
              </w:rPr>
            </w:pPr>
            <w:r>
              <w:rPr>
                <w:rFonts w:hint="default" w:eastAsiaTheme="minorEastAsia" w:cstheme="minorBidi"/>
                <w:color w:val="000000"/>
                <w:position w:val="0"/>
                <w:sz w:val="24"/>
                <w:u w:val="none"/>
                <w:shd w:val="clear" w:fill="FFFFFF"/>
                <w:vertAlign w:val="baseline"/>
                <w:lang w:val="en-US"/>
              </w:rPr>
              <w:t>241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Уступљени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sz w:val="24"/>
                <w:lang w:val="zh-CN"/>
              </w:rPr>
              <w:t>2</w:t>
            </w:r>
            <w:r>
              <w:rPr>
                <w:rFonts w:hint="default"/>
                <w:sz w:val="24"/>
                <w:lang w:val="sr-Cyrl-RS"/>
              </w:rPr>
              <w:t>3</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 xml:space="preserve">Службено </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bCs/>
                <w:sz w:val="24"/>
              </w:rPr>
            </w:pPr>
            <w:r>
              <w:rPr>
                <w:b/>
                <w:bCs/>
                <w:sz w:val="24"/>
              </w:rPr>
              <w:t>Укупно предмета:</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b/>
                <w:bCs/>
                <w:color w:val="000000"/>
                <w:position w:val="0"/>
                <w:sz w:val="24"/>
                <w:u w:val="none"/>
                <w:shd w:val="clear" w:fill="FFFFFF"/>
                <w:vertAlign w:val="baseline"/>
                <w:lang w:val="sr-Cyrl-RS"/>
              </w:rPr>
              <w:t>2105</w:t>
            </w:r>
          </w:p>
        </w:tc>
      </w:tr>
    </w:tbl>
    <w:p>
      <w:pPr>
        <w:numPr>
          <w:ilvl w:val="0"/>
          <w:numId w:val="0"/>
        </w:numPr>
        <w:bidi w:val="0"/>
        <w:ind w:left="0" w:right="0" w:firstLine="0"/>
        <w:jc w:val="both"/>
        <w:outlineLvl w:val="4"/>
        <w:rPr>
          <w:sz w:val="24"/>
        </w:rPr>
      </w:pPr>
    </w:p>
    <w:p>
      <w:pPr>
        <w:bidi w:val="0"/>
        <w:jc w:val="both"/>
        <w:rPr>
          <w:sz w:val="24"/>
        </w:rPr>
      </w:pPr>
    </w:p>
    <w:p>
      <w:pPr>
        <w:bidi w:val="0"/>
        <w:jc w:val="both"/>
        <w:rPr>
          <w:sz w:val="24"/>
        </w:rPr>
      </w:pPr>
    </w:p>
    <w:p>
      <w:pPr>
        <w:numPr>
          <w:ilvl w:val="0"/>
          <w:numId w:val="0"/>
        </w:numPr>
        <w:bidi w:val="0"/>
        <w:ind w:left="0" w:right="0" w:firstLine="0"/>
        <w:jc w:val="center"/>
        <w:outlineLvl w:val="0"/>
        <w:rPr>
          <w:b/>
          <w:color w:val="000000"/>
          <w:sz w:val="24"/>
        </w:rPr>
      </w:pPr>
      <w:bookmarkStart w:id="8" w:name="_Toc517172839"/>
      <w:bookmarkEnd w:id="8"/>
      <w:r>
        <w:rPr>
          <w:b/>
          <w:color w:val="000000"/>
          <w:sz w:val="24"/>
        </w:rPr>
        <w:t>VIII  -  НАВОЂЕЊЕ ПРОПИСА</w:t>
      </w:r>
    </w:p>
    <w:p>
      <w:pPr>
        <w:bidi w:val="0"/>
        <w:jc w:val="center"/>
        <w:rPr>
          <w:b/>
          <w:color w:val="000000"/>
          <w:sz w:val="24"/>
        </w:rPr>
      </w:pPr>
    </w:p>
    <w:p>
      <w:pPr>
        <w:bidi w:val="0"/>
        <w:jc w:val="center"/>
        <w:rPr>
          <w:b/>
          <w:color w:val="000000"/>
          <w:sz w:val="24"/>
        </w:rPr>
      </w:pPr>
    </w:p>
    <w:p>
      <w:pPr>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numPr>
          <w:ilvl w:val="0"/>
          <w:numId w:val="0"/>
        </w:numPr>
        <w:bidi w:val="0"/>
        <w:ind w:left="0" w:right="0" w:firstLine="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numPr>
          <w:ilvl w:val="0"/>
          <w:numId w:val="0"/>
        </w:numPr>
        <w:bidi w:val="0"/>
        <w:ind w:left="0" w:right="0" w:firstLine="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numPr>
          <w:ilvl w:val="0"/>
          <w:numId w:val="0"/>
        </w:numPr>
        <w:bidi w:val="0"/>
        <w:ind w:left="0" w:right="0" w:firstLine="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numPr>
          <w:ilvl w:val="0"/>
          <w:numId w:val="0"/>
        </w:numPr>
        <w:bidi w:val="0"/>
        <w:ind w:left="0" w:right="0" w:firstLine="0"/>
        <w:jc w:val="both"/>
        <w:outlineLvl w:val="4"/>
        <w:rPr>
          <w:color w:val="000000"/>
          <w:sz w:val="24"/>
        </w:rPr>
      </w:pPr>
      <w:r>
        <w:rPr>
          <w:color w:val="000000"/>
          <w:sz w:val="24"/>
        </w:rPr>
        <w:t>5.  Закон о малолетним учиниоцима кривичних дела и кривично</w:t>
      </w:r>
      <w:r>
        <w:rPr>
          <w:color w:val="000000"/>
          <w:sz w:val="24"/>
          <w:lang w:val="zh-CN"/>
        </w:rPr>
        <w:t>-</w:t>
      </w:r>
      <w:r>
        <w:rPr>
          <w:color w:val="000000"/>
          <w:sz w:val="24"/>
        </w:rPr>
        <w:t xml:space="preserve">правној заштити           малолетних лица (''Сл. гласник РС'' број 85/2005), </w:t>
      </w:r>
    </w:p>
    <w:p>
      <w:pPr>
        <w:numPr>
          <w:ilvl w:val="0"/>
          <w:numId w:val="0"/>
        </w:numPr>
        <w:bidi w:val="0"/>
        <w:ind w:left="0" w:right="0" w:firstLine="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numPr>
          <w:ilvl w:val="0"/>
          <w:numId w:val="0"/>
        </w:numPr>
        <w:bidi w:val="0"/>
        <w:ind w:left="0" w:right="0" w:firstLine="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numPr>
          <w:ilvl w:val="0"/>
          <w:numId w:val="0"/>
        </w:numPr>
        <w:bidi w:val="0"/>
        <w:ind w:left="0" w:right="0" w:firstLine="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numPr>
          <w:ilvl w:val="0"/>
          <w:numId w:val="0"/>
        </w:numPr>
        <w:bidi w:val="0"/>
        <w:ind w:left="0" w:right="0" w:firstLine="0"/>
        <w:jc w:val="both"/>
        <w:outlineLvl w:val="4"/>
        <w:rPr>
          <w:color w:val="000000"/>
          <w:sz w:val="24"/>
        </w:rPr>
      </w:pPr>
      <w:r>
        <w:rPr>
          <w:color w:val="000000"/>
          <w:sz w:val="24"/>
        </w:rPr>
        <w:t>9. Закон о спречавању насиља у породици</w:t>
      </w:r>
    </w:p>
    <w:p>
      <w:pPr>
        <w:numPr>
          <w:ilvl w:val="0"/>
          <w:numId w:val="0"/>
        </w:numPr>
        <w:bidi w:val="0"/>
        <w:ind w:left="0" w:right="0" w:firstLine="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numPr>
          <w:ilvl w:val="0"/>
          <w:numId w:val="0"/>
        </w:numPr>
        <w:bidi w:val="0"/>
        <w:ind w:left="0" w:right="0" w:firstLine="0"/>
        <w:jc w:val="both"/>
        <w:outlineLvl w:val="4"/>
        <w:rPr>
          <w:color w:val="000000"/>
          <w:sz w:val="24"/>
        </w:rPr>
      </w:pPr>
      <w:r>
        <w:rPr>
          <w:color w:val="000000"/>
          <w:sz w:val="24"/>
        </w:rPr>
        <w:t xml:space="preserve">11.Закона о општем управном поступку („Службени гласник РС“, број 18/16) </w:t>
      </w:r>
    </w:p>
    <w:p>
      <w:pPr>
        <w:numPr>
          <w:ilvl w:val="0"/>
          <w:numId w:val="0"/>
        </w:numPr>
        <w:bidi w:val="0"/>
        <w:ind w:left="0" w:right="0" w:firstLine="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zh-CN"/>
        </w:rPr>
        <w:t xml:space="preserve">и </w:t>
      </w:r>
      <w:r>
        <w:rPr>
          <w:color w:val="000000"/>
          <w:sz w:val="24"/>
        </w:rPr>
        <w:t>правни прописи</w:t>
      </w:r>
      <w:r>
        <w:rPr>
          <w:color w:val="000000"/>
          <w:sz w:val="24"/>
          <w:lang w:val="zh-CN"/>
        </w:rPr>
        <w:t>.</w:t>
      </w:r>
      <w:r>
        <w:rPr>
          <w:color w:val="000000"/>
          <w:sz w:val="24"/>
        </w:rPr>
        <w:t xml:space="preserve"> </w:t>
      </w:r>
    </w:p>
    <w:p>
      <w:pPr>
        <w:bidi w:val="0"/>
        <w:jc w:val="both"/>
        <w:rPr>
          <w:color w:val="000000"/>
          <w:sz w:val="24"/>
        </w:rPr>
      </w:pPr>
    </w:p>
    <w:p>
      <w:pPr>
        <w:bidi w:val="0"/>
        <w:jc w:val="both"/>
        <w:rPr>
          <w:color w:val="000000"/>
          <w:sz w:val="24"/>
        </w:rPr>
      </w:pPr>
    </w:p>
    <w:p>
      <w:pPr>
        <w:numPr>
          <w:ilvl w:val="0"/>
          <w:numId w:val="0"/>
        </w:numPr>
        <w:bidi w:val="0"/>
        <w:ind w:left="0" w:right="0" w:firstLine="0"/>
        <w:jc w:val="center"/>
        <w:outlineLvl w:val="0"/>
        <w:rPr>
          <w:b/>
          <w:sz w:val="24"/>
        </w:rPr>
      </w:pPr>
      <w:bookmarkStart w:id="9" w:name="_Toc517172840"/>
      <w:bookmarkEnd w:id="9"/>
      <w:r>
        <w:rPr>
          <w:b/>
          <w:sz w:val="24"/>
        </w:rPr>
        <w:t>IX  -  УСЛУГЕ КОЈЕ ОРГАН ПРУЖА ЗАИНТЕРЕСОВАНИМ ЛIЦИМА</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0" w:name="_Toc517172841"/>
      <w:bookmarkEnd w:id="10"/>
      <w:r>
        <w:rPr>
          <w:b/>
          <w:sz w:val="24"/>
        </w:rPr>
        <w:t>X  -  ПОСТУПАК РАДИ ПРУЖАЊА УСЛУГА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lang w:val="zh-CN"/>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zh-CN"/>
        </w:rPr>
        <w:t xml:space="preserve"> се и ови органи.</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На поступак одлучивања по захтевима за приступ инфо</w:t>
      </w:r>
      <w:r>
        <w:rPr>
          <w:sz w:val="24"/>
          <w:lang w:val="zh-CN"/>
        </w:rPr>
        <w:t>р</w:t>
      </w:r>
      <w:r>
        <w:rPr>
          <w:sz w:val="24"/>
        </w:rPr>
        <w:t xml:space="preserve">мацијама од јавног значаја примењује се Закон о слободном приступу информација од јавног значаја. </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1" w:name="_Toc517172842"/>
      <w:bookmarkEnd w:id="11"/>
      <w:r>
        <w:rPr>
          <w:b/>
          <w:sz w:val="24"/>
        </w:rPr>
        <w:t>XI  -  ПРЕГЛЕД ПОДАТАКА О ПРУЖЕНИМ УСЛУГАМА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b/>
          <w:sz w:val="24"/>
        </w:rPr>
        <w:t>У временском периоду од 01.01.202</w:t>
      </w:r>
      <w:r>
        <w:rPr>
          <w:rFonts w:hint="default"/>
          <w:b/>
          <w:sz w:val="24"/>
          <w:lang w:val="sr-Cyrl-RS"/>
        </w:rPr>
        <w:t>2</w:t>
      </w:r>
      <w:r>
        <w:rPr>
          <w:b/>
          <w:sz w:val="24"/>
        </w:rPr>
        <w:t>. године до 31.12.202</w:t>
      </w:r>
      <w:r>
        <w:rPr>
          <w:rFonts w:hint="default"/>
          <w:b/>
          <w:sz w:val="24"/>
          <w:lang w:val="sr-Cyrl-RS"/>
        </w:rPr>
        <w:t>2</w:t>
      </w:r>
      <w:r>
        <w:rPr>
          <w:b/>
          <w:sz w:val="24"/>
        </w:rPr>
        <w:t>. године Основно јавно тужилаш</w:t>
      </w:r>
      <w:r>
        <w:rPr>
          <w:b/>
          <w:sz w:val="24"/>
          <w:lang w:val="zh-CN"/>
        </w:rPr>
        <w:t>т</w:t>
      </w:r>
      <w:r>
        <w:rPr>
          <w:b/>
          <w:sz w:val="24"/>
        </w:rPr>
        <w:t>во у Куршумлији имало је:</w:t>
      </w:r>
    </w:p>
    <w:p>
      <w:pPr>
        <w:numPr>
          <w:ilvl w:val="0"/>
          <w:numId w:val="0"/>
        </w:numPr>
        <w:bidi w:val="0"/>
        <w:ind w:left="0" w:right="0" w:firstLine="720"/>
        <w:jc w:val="both"/>
        <w:outlineLvl w:val="4"/>
        <w:rPr>
          <w:b/>
          <w:sz w:val="24"/>
        </w:rPr>
      </w:pPr>
    </w:p>
    <w:p>
      <w:pPr>
        <w:numPr>
          <w:ilvl w:val="0"/>
          <w:numId w:val="0"/>
        </w:numPr>
        <w:bidi w:val="0"/>
        <w:ind w:left="0" w:right="0" w:firstLine="720"/>
        <w:jc w:val="both"/>
        <w:outlineLvl w:val="4"/>
        <w:rPr>
          <w:b/>
          <w:sz w:val="24"/>
        </w:rPr>
      </w:pPr>
    </w:p>
    <w:tbl>
      <w:tblPr>
        <w:tblStyle w:val="11"/>
        <w:tblpPr w:leftFromText="180" w:rightFromText="180" w:vertAnchor="text" w:horzAnchor="margin" w:tblpX="1" w:tblpY="38"/>
        <w:tblW w:w="8777" w:type="dxa"/>
        <w:tblInd w:w="93"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755"/>
        <w:gridCol w:w="1755"/>
        <w:gridCol w:w="1755"/>
        <w:gridCol w:w="1535"/>
        <w:gridCol w:w="1977"/>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280"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заведених предмета у КТ уписник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подигнутих оптужних предлога и оптужница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донетих наредби о спровођењу истраге по лицима</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споразума о признању кривичног дела</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лица према којима је примењен институт  одлагања кривичног гоњења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25"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498</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137</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1</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en-US"/>
              </w:rPr>
              <w:t>8</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65</w:t>
            </w:r>
          </w:p>
        </w:tc>
      </w:tr>
    </w:tbl>
    <w:p>
      <w:pPr>
        <w:numPr>
          <w:ilvl w:val="0"/>
          <w:numId w:val="0"/>
        </w:numPr>
        <w:bidi w:val="0"/>
        <w:ind w:left="0" w:right="0" w:firstLine="0"/>
        <w:jc w:val="both"/>
        <w:outlineLvl w:val="4"/>
        <w:rPr>
          <w:b/>
          <w:sz w:val="24"/>
        </w:rPr>
      </w:pPr>
    </w:p>
    <w:p>
      <w:pPr>
        <w:numPr>
          <w:ilvl w:val="0"/>
          <w:numId w:val="0"/>
        </w:numPr>
        <w:bidi w:val="0"/>
        <w:ind w:left="0" w:right="0" w:firstLine="0"/>
        <w:jc w:val="both"/>
        <w:outlineLvl w:val="4"/>
      </w:pPr>
      <w:r>
        <w:rPr>
          <w:b/>
          <w:sz w:val="24"/>
        </w:rPr>
        <w:t>Поступање по захтевима за приступ информацијама од јавног значаја у 202</w:t>
      </w:r>
      <w:r>
        <w:rPr>
          <w:rFonts w:hint="default"/>
          <w:b/>
          <w:sz w:val="24"/>
          <w:lang w:val="sr-Cyrl-RS"/>
        </w:rPr>
        <w:t>2</w:t>
      </w:r>
      <w:r>
        <w:rPr>
          <w:b/>
          <w:sz w:val="24"/>
        </w:rPr>
        <w:t>. години:</w:t>
      </w:r>
    </w:p>
    <w:p>
      <w:pPr>
        <w:numPr>
          <w:ilvl w:val="0"/>
          <w:numId w:val="0"/>
        </w:numPr>
        <w:bidi w:val="0"/>
        <w:ind w:left="0" w:right="0" w:firstLine="0"/>
        <w:jc w:val="both"/>
        <w:outlineLvl w:val="4"/>
        <w:rPr>
          <w:b/>
          <w:sz w:val="24"/>
        </w:rPr>
      </w:pPr>
    </w:p>
    <w:tbl>
      <w:tblPr>
        <w:tblStyle w:val="11"/>
        <w:tblW w:w="885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521"/>
        <w:gridCol w:w="1470"/>
        <w:gridCol w:w="1472"/>
        <w:gridCol w:w="1465"/>
        <w:gridCol w:w="1464"/>
        <w:gridCol w:w="1464"/>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Подносилац</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Број захтева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Одбачен</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Усвојен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Одбијен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Жалба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Грађани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sr-Cyrl-RS"/>
              </w:rPr>
              <w:t>11</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lang w:val="sr-Cyrl-RS"/>
              </w:rPr>
              <w:t>11</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Медији</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Удружење грађана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Остали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9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b/>
                <w:sz w:val="24"/>
              </w:rPr>
            </w:pPr>
            <w:r>
              <w:rPr>
                <w:b/>
                <w:sz w:val="24"/>
              </w:rPr>
              <w:t xml:space="preserve">Укупно: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r>
    </w:tbl>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0"/>
        <w:rPr>
          <w:b/>
          <w:sz w:val="24"/>
        </w:rPr>
      </w:pPr>
      <w:r>
        <w:rPr>
          <w:b/>
          <w:sz w:val="24"/>
        </w:rPr>
        <w:t>XII  -  ПОДАЦИ О ПРИХОДИМА И РАСХОДИМА</w:t>
      </w:r>
    </w:p>
    <w:p>
      <w:pPr>
        <w:bidi w:val="0"/>
        <w:jc w:val="both"/>
        <w:rPr>
          <w:sz w:val="24"/>
        </w:rPr>
      </w:pPr>
    </w:p>
    <w:p>
      <w:pPr>
        <w:jc w:val="both"/>
        <w:rPr>
          <w:lang w:val="sr-Latn-RS"/>
        </w:rPr>
      </w:pPr>
    </w:p>
    <w:p>
      <w:pPr>
        <w:jc w:val="both"/>
      </w:pPr>
      <w:r>
        <w:rPr>
          <w:lang w:val="sr-Latn-RS"/>
        </w:rPr>
        <w:tab/>
      </w:r>
      <w:r>
        <w:rPr>
          <w:lang w:val="sr-Latn-RS"/>
        </w:rPr>
        <w:t>Приложена табела садржи податке о приходима и расходима Основног јавног тужилаштва у Куршумлији за 2022 годину од извора финасирања Државног већа тужилаца (пројекат 0013) и Министарства правде РС (пројекат 0014).</w:t>
      </w:r>
    </w:p>
    <w:p>
      <w:pPr>
        <w:jc w:val="both"/>
        <w:rPr>
          <w:lang w:val="sr-Latn-RS"/>
        </w:rPr>
      </w:pPr>
    </w:p>
    <w:p>
      <w:pPr>
        <w:jc w:val="both"/>
        <w:rPr>
          <w:lang w:val="sr-Latn-RS"/>
        </w:rPr>
      </w:pPr>
    </w:p>
    <w:tbl>
      <w:tblPr>
        <w:tblStyle w:val="3"/>
        <w:tblW w:w="8717" w:type="dxa"/>
        <w:tblInd w:w="73" w:type="dxa"/>
        <w:tblLayout w:type="fixed"/>
        <w:tblCellMar>
          <w:top w:w="0" w:type="dxa"/>
          <w:left w:w="108" w:type="dxa"/>
          <w:bottom w:w="0" w:type="dxa"/>
          <w:right w:w="108" w:type="dxa"/>
        </w:tblCellMar>
      </w:tblPr>
      <w:tblGrid>
        <w:gridCol w:w="651"/>
        <w:gridCol w:w="664"/>
        <w:gridCol w:w="867"/>
        <w:gridCol w:w="683"/>
        <w:gridCol w:w="778"/>
        <w:gridCol w:w="1887"/>
        <w:gridCol w:w="1856"/>
        <w:gridCol w:w="1331"/>
      </w:tblGrid>
      <w:tr>
        <w:trPr>
          <w:trHeight w:val="703" w:hRule="atLeast"/>
        </w:trPr>
        <w:tc>
          <w:tcPr>
            <w:tcW w:w="651" w:type="dxa"/>
            <w:tcBorders>
              <w:top w:val="single" w:color="000000" w:sz="8" w:space="0"/>
              <w:left w:val="single" w:color="000000" w:sz="8" w:space="0"/>
              <w:bottom w:val="single" w:color="000000" w:sz="4" w:space="0"/>
            </w:tcBorders>
            <w:shd w:val="clear" w:color="auto" w:fill="auto"/>
            <w:noWrap w:val="0"/>
            <w:vAlign w:val="bottom"/>
          </w:tcPr>
          <w:p>
            <w:pPr>
              <w:jc w:val="center"/>
            </w:pPr>
            <w:r>
              <w:rPr>
                <w:b/>
                <w:bCs/>
                <w:sz w:val="20"/>
                <w:szCs w:val="20"/>
              </w:rPr>
              <w:t>Функ</w:t>
            </w:r>
          </w:p>
        </w:tc>
        <w:tc>
          <w:tcPr>
            <w:tcW w:w="664"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Извор</w:t>
            </w:r>
          </w:p>
        </w:tc>
        <w:tc>
          <w:tcPr>
            <w:tcW w:w="867"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Програм</w:t>
            </w:r>
          </w:p>
        </w:tc>
        <w:tc>
          <w:tcPr>
            <w:tcW w:w="683"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Проје.</w:t>
            </w:r>
          </w:p>
        </w:tc>
        <w:tc>
          <w:tcPr>
            <w:tcW w:w="778"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Ек.клас</w:t>
            </w:r>
          </w:p>
        </w:tc>
        <w:tc>
          <w:tcPr>
            <w:tcW w:w="1887"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Опис конта</w:t>
            </w:r>
          </w:p>
        </w:tc>
        <w:tc>
          <w:tcPr>
            <w:tcW w:w="1856" w:type="dxa"/>
            <w:tcBorders>
              <w:top w:val="single" w:color="000000" w:sz="8" w:space="0"/>
              <w:left w:val="single" w:color="000000" w:sz="4" w:space="0"/>
              <w:bottom w:val="single" w:color="000000" w:sz="4" w:space="0"/>
            </w:tcBorders>
            <w:shd w:val="clear" w:color="auto" w:fill="auto"/>
            <w:noWrap w:val="0"/>
            <w:vAlign w:val="center"/>
          </w:tcPr>
          <w:p>
            <w:pPr>
              <w:jc w:val="both"/>
            </w:pPr>
            <w:r>
              <w:rPr>
                <w:sz w:val="16"/>
                <w:szCs w:val="16"/>
              </w:rPr>
              <w:t>Сред.одобрена за 20</w:t>
            </w:r>
            <w:r>
              <w:rPr>
                <w:sz w:val="16"/>
                <w:szCs w:val="16"/>
                <w:lang w:val="en-GB"/>
              </w:rPr>
              <w:t>2</w:t>
            </w:r>
            <w:r>
              <w:rPr>
                <w:sz w:val="16"/>
                <w:szCs w:val="16"/>
                <w:lang w:val="sr-Latn-RS"/>
              </w:rPr>
              <w:t>2</w:t>
            </w:r>
            <w:r>
              <w:rPr>
                <w:sz w:val="16"/>
                <w:szCs w:val="16"/>
              </w:rPr>
              <w:t>.год Законм о буџету</w:t>
            </w:r>
          </w:p>
        </w:tc>
        <w:tc>
          <w:tcPr>
            <w:tcW w:w="1331"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jc w:val="both"/>
            </w:pPr>
            <w:r>
              <w:rPr>
                <w:sz w:val="16"/>
                <w:szCs w:val="16"/>
              </w:rPr>
              <w:t>Реализација до 3</w:t>
            </w:r>
            <w:r>
              <w:rPr>
                <w:sz w:val="16"/>
                <w:szCs w:val="16"/>
                <w:lang w:val="en-GB"/>
              </w:rPr>
              <w:t>1.</w:t>
            </w:r>
            <w:r>
              <w:rPr>
                <w:sz w:val="16"/>
                <w:szCs w:val="16"/>
              </w:rPr>
              <w:t>12</w:t>
            </w:r>
            <w:r>
              <w:rPr>
                <w:sz w:val="16"/>
                <w:szCs w:val="16"/>
                <w:lang w:val="en-GB"/>
              </w:rPr>
              <w:t>.</w:t>
            </w:r>
            <w:r>
              <w:rPr>
                <w:sz w:val="16"/>
                <w:szCs w:val="16"/>
              </w:rPr>
              <w:t>20</w:t>
            </w:r>
            <w:r>
              <w:rPr>
                <w:sz w:val="16"/>
                <w:szCs w:val="16"/>
                <w:lang w:val="en-GB"/>
              </w:rPr>
              <w:t>2</w:t>
            </w:r>
            <w:r>
              <w:rPr>
                <w:sz w:val="16"/>
                <w:szCs w:val="16"/>
                <w:lang w:val="sr-Latn-RS"/>
              </w:rPr>
              <w:t>2</w:t>
            </w:r>
          </w:p>
        </w:tc>
      </w:tr>
      <w:tr>
        <w:tblPrEx>
          <w:tblCellMar>
            <w:top w:w="0" w:type="dxa"/>
            <w:left w:w="108" w:type="dxa"/>
            <w:bottom w:w="0" w:type="dxa"/>
            <w:right w:w="108" w:type="dxa"/>
          </w:tblCellMar>
        </w:tblPrEx>
        <w:trPr>
          <w:trHeight w:val="614"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3.348.</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snapToGrid w:val="0"/>
              <w:jc w:val="right"/>
              <w:rPr>
                <w:rFonts w:ascii="Arial" w:hAnsi="Arial" w:cs="Arial"/>
                <w:sz w:val="16"/>
                <w:szCs w:val="16"/>
              </w:rPr>
            </w:pPr>
          </w:p>
          <w:p>
            <w:pPr>
              <w:jc w:val="right"/>
            </w:pPr>
            <w:r>
              <w:rPr>
                <w:rFonts w:ascii="Arial" w:hAnsi="Arial" w:cs="Arial"/>
                <w:sz w:val="16"/>
                <w:szCs w:val="16"/>
                <w:lang w:val="sr-Latn-RS"/>
              </w:rPr>
              <w:t>3.347.663,00</w:t>
            </w:r>
            <w:r>
              <w:rPr>
                <w:rFonts w:ascii="Arial" w:hAnsi="Arial" w:cs="Arial"/>
                <w:sz w:val="16"/>
                <w:szCs w:val="16"/>
              </w:rPr>
              <w:br w:type="textWrapping"/>
            </w:r>
          </w:p>
        </w:tc>
      </w:tr>
      <w:tr>
        <w:tblPrEx>
          <w:tblCellMar>
            <w:top w:w="0" w:type="dxa"/>
            <w:left w:w="108" w:type="dxa"/>
            <w:bottom w:w="0" w:type="dxa"/>
            <w:right w:w="108" w:type="dxa"/>
          </w:tblCellMar>
        </w:tblPrEx>
        <w:trPr>
          <w:trHeight w:val="526"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541</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Arial" w:cs="Arial"/>
                <w:color w:val="000000"/>
                <w:sz w:val="16"/>
                <w:szCs w:val="16"/>
              </w:rPr>
              <w:t xml:space="preserve">  </w:t>
            </w:r>
            <w:r>
              <w:rPr>
                <w:rFonts w:ascii="Arial" w:hAnsi="Arial" w:eastAsia="Arial" w:cs="Arial"/>
                <w:bCs/>
                <w:color w:val="000000"/>
                <w:sz w:val="16"/>
                <w:szCs w:val="16"/>
                <w:lang w:val="sr-Latn-RS"/>
              </w:rPr>
              <w:t>540.647,58</w:t>
            </w:r>
            <w:r>
              <w:rPr>
                <w:rFonts w:ascii="Arial" w:hAnsi="Arial" w:cs="Arial"/>
                <w:b/>
                <w:bCs/>
                <w:color w:val="FFFFFF"/>
                <w:sz w:val="14"/>
                <w:szCs w:val="14"/>
              </w:rPr>
              <w:t>.91</w:t>
            </w:r>
            <w:r>
              <w:rPr>
                <w:rFonts w:ascii="Arial" w:hAnsi="Arial" w:cs="Arial"/>
                <w:b/>
                <w:bCs/>
                <w:sz w:val="14"/>
                <w:szCs w:val="14"/>
              </w:rPr>
              <w:t xml:space="preserve"> </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4</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w:t>
            </w:r>
            <w:r>
              <w:rPr>
                <w:rFonts w:ascii="Arial" w:hAnsi="Arial" w:cs="Arial"/>
                <w:sz w:val="16"/>
                <w:szCs w:val="16"/>
              </w:rPr>
              <w:t>.000,00</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 Давања</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356</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355.624,00</w:t>
            </w:r>
          </w:p>
        </w:tc>
      </w:tr>
      <w:tr>
        <w:tblPrEx>
          <w:tblCellMar>
            <w:top w:w="0" w:type="dxa"/>
            <w:left w:w="108" w:type="dxa"/>
            <w:bottom w:w="0" w:type="dxa"/>
            <w:right w:w="108" w:type="dxa"/>
          </w:tblCellMar>
        </w:tblPrEx>
        <w:trPr>
          <w:trHeight w:val="29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55</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35.950,00</w:t>
            </w:r>
          </w:p>
        </w:tc>
      </w:tr>
      <w:tr>
        <w:tblPrEx>
          <w:tblCellMar>
            <w:top w:w="0" w:type="dxa"/>
            <w:left w:w="108" w:type="dxa"/>
            <w:bottom w:w="0" w:type="dxa"/>
            <w:right w:w="108" w:type="dxa"/>
          </w:tblCellMar>
        </w:tblPrEx>
        <w:trPr>
          <w:trHeight w:val="465"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Нагр.запосл.и ост.рас.</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w:t>
            </w:r>
            <w:r>
              <w:rPr>
                <w:rFonts w:ascii="Arial" w:hAnsi="Arial" w:cs="Arial"/>
                <w:sz w:val="16"/>
                <w:szCs w:val="16"/>
                <w:lang w:val="sr-Latn-RS"/>
              </w:rPr>
              <w:t>000</w:t>
            </w:r>
            <w:r>
              <w:rPr>
                <w:rFonts w:ascii="Arial" w:hAnsi="Arial" w:cs="Arial"/>
                <w:sz w:val="16"/>
                <w:szCs w:val="16"/>
              </w:rPr>
              <w:t>,00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0</w:t>
            </w:r>
            <w:r>
              <w:rPr>
                <w:rFonts w:ascii="Arial" w:hAnsi="Arial" w:cs="Arial"/>
                <w:sz w:val="16"/>
                <w:szCs w:val="16"/>
              </w:rPr>
              <w:t>,00</w:t>
            </w:r>
          </w:p>
        </w:tc>
      </w:tr>
      <w:tr>
        <w:tblPrEx>
          <w:tblCellMar>
            <w:top w:w="0" w:type="dxa"/>
            <w:left w:w="108" w:type="dxa"/>
            <w:bottom w:w="0" w:type="dxa"/>
            <w:right w:w="108" w:type="dxa"/>
          </w:tblCellMar>
        </w:tblPrEx>
        <w:trPr>
          <w:trHeight w:val="404"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421</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Стални трошкови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320</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Helvetica Neue" w:hAnsi="Helvetica Neue" w:cs="Helvetica Neue"/>
                <w:color w:val="FFFFFF"/>
                <w:sz w:val="18"/>
                <w:szCs w:val="16"/>
              </w:rPr>
              <w:t>28</w:t>
            </w:r>
            <w:r>
              <w:rPr>
                <w:rFonts w:ascii="Helvetica Neue" w:hAnsi="Helvetica Neue" w:cs="Helvetica Neue"/>
                <w:color w:val="FFFFFF"/>
                <w:sz w:val="16"/>
                <w:szCs w:val="16"/>
              </w:rPr>
              <w:t>288</w:t>
            </w:r>
            <w:r>
              <w:rPr>
                <w:rFonts w:ascii="Helvetica Neue" w:hAnsi="Helvetica Neue" w:cs="Helvetica Neue"/>
                <w:b/>
                <w:bCs/>
                <w:color w:val="FFFFFF"/>
                <w:sz w:val="16"/>
                <w:szCs w:val="16"/>
              </w:rPr>
              <w:t>28</w:t>
            </w:r>
            <w:r>
              <w:rPr>
                <w:rFonts w:ascii="Arial" w:hAnsi="Arial" w:cs="Arial"/>
                <w:b/>
                <w:bCs/>
                <w:color w:val="FFFFFF"/>
                <w:sz w:val="16"/>
                <w:szCs w:val="16"/>
              </w:rPr>
              <w:t>2</w:t>
            </w:r>
            <w:r>
              <w:rPr>
                <w:rFonts w:ascii="Arial" w:hAnsi="Arial" w:cs="Arial"/>
                <w:b/>
                <w:bCs/>
                <w:color w:val="FFFFFF"/>
                <w:sz w:val="16"/>
                <w:szCs w:val="16"/>
                <w:lang w:val="sr-Latn-RS"/>
              </w:rPr>
              <w:t>256.858,</w:t>
            </w:r>
            <w:r>
              <w:rPr>
                <w:rFonts w:ascii="Arial" w:hAnsi="Arial" w:cs="Arial"/>
                <w:sz w:val="16"/>
                <w:szCs w:val="16"/>
              </w:rPr>
              <w:t xml:space="preserve"> </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422</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Трошкови путовања</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55.000,00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54.4380,00</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423</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Услуге по уговору</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2.500.000.00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256.858,00</w:t>
            </w:r>
          </w:p>
        </w:tc>
      </w:tr>
      <w:tr>
        <w:tblPrEx>
          <w:tblCellMar>
            <w:top w:w="0" w:type="dxa"/>
            <w:left w:w="108" w:type="dxa"/>
            <w:bottom w:w="0" w:type="dxa"/>
            <w:right w:w="108" w:type="dxa"/>
          </w:tblCellMar>
        </w:tblPrEx>
        <w:trPr>
          <w:trHeight w:val="465"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425</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eastAsia="Arial" w:cs="Arial"/>
                <w:sz w:val="16"/>
                <w:szCs w:val="16"/>
              </w:rPr>
              <w:t xml:space="preserve"> </w:t>
            </w:r>
            <w:r>
              <w:rPr>
                <w:rFonts w:ascii="Arial" w:hAnsi="Arial" w:cs="Arial"/>
                <w:sz w:val="16"/>
                <w:szCs w:val="16"/>
              </w:rPr>
              <w:t>Текуће поправке и одржавање</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45.000,00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41.171,00</w:t>
            </w:r>
          </w:p>
        </w:tc>
      </w:tr>
      <w:tr>
        <w:tblPrEx>
          <w:tblCellMar>
            <w:top w:w="0" w:type="dxa"/>
            <w:left w:w="108" w:type="dxa"/>
            <w:bottom w:w="0" w:type="dxa"/>
            <w:right w:w="108" w:type="dxa"/>
          </w:tblCellMar>
        </w:tblPrEx>
        <w:trPr>
          <w:trHeight w:val="328" w:hRule="atLeast"/>
        </w:trPr>
        <w:tc>
          <w:tcPr>
            <w:tcW w:w="651"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tcBorders>
            <w:shd w:val="clear" w:color="auto" w:fill="auto"/>
            <w:noWrap w:val="0"/>
            <w:vAlign w:val="bottom"/>
          </w:tcPr>
          <w:p>
            <w:pPr>
              <w:jc w:val="right"/>
            </w:pPr>
            <w:r>
              <w:rPr>
                <w:rFonts w:ascii="Arial" w:hAnsi="Arial" w:cs="Arial"/>
                <w:sz w:val="16"/>
                <w:szCs w:val="16"/>
              </w:rPr>
              <w:t>426</w:t>
            </w:r>
          </w:p>
        </w:tc>
        <w:tc>
          <w:tcPr>
            <w:tcW w:w="1887" w:type="dxa"/>
            <w:tcBorders>
              <w:left w:val="single" w:color="000000" w:sz="4" w:space="0"/>
            </w:tcBorders>
            <w:shd w:val="clear" w:color="auto" w:fill="auto"/>
            <w:noWrap w:val="0"/>
            <w:vAlign w:val="bottom"/>
          </w:tcPr>
          <w:p>
            <w:pPr>
              <w:jc w:val="center"/>
            </w:pPr>
            <w:r>
              <w:rPr>
                <w:rFonts w:ascii="Arial" w:hAnsi="Arial" w:cs="Arial"/>
                <w:sz w:val="16"/>
                <w:szCs w:val="16"/>
              </w:rPr>
              <w:t>Материјал</w:t>
            </w:r>
          </w:p>
        </w:tc>
        <w:tc>
          <w:tcPr>
            <w:tcW w:w="1856" w:type="dxa"/>
            <w:tcBorders>
              <w:left w:val="single" w:color="000000" w:sz="4" w:space="0"/>
            </w:tcBorders>
            <w:shd w:val="clear" w:color="auto" w:fill="auto"/>
            <w:noWrap w:val="0"/>
            <w:vAlign w:val="bottom"/>
          </w:tcPr>
          <w:p>
            <w:pPr>
              <w:jc w:val="right"/>
            </w:pPr>
            <w:r>
              <w:rPr>
                <w:rFonts w:ascii="Arial" w:hAnsi="Arial" w:cs="Arial"/>
                <w:sz w:val="16"/>
                <w:szCs w:val="16"/>
                <w:lang w:val="sr-Latn-RS"/>
              </w:rPr>
              <w:t>240.000.00</w:t>
            </w:r>
          </w:p>
        </w:tc>
        <w:tc>
          <w:tcPr>
            <w:tcW w:w="1331" w:type="dxa"/>
            <w:tcBorders>
              <w:left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189.637,00</w:t>
            </w:r>
          </w:p>
        </w:tc>
      </w:tr>
      <w:tr>
        <w:tblPrEx>
          <w:tblCellMar>
            <w:top w:w="0" w:type="dxa"/>
            <w:left w:w="108" w:type="dxa"/>
            <w:bottom w:w="0" w:type="dxa"/>
            <w:right w:w="108" w:type="dxa"/>
          </w:tblCellMar>
        </w:tblPrEx>
        <w:trPr>
          <w:trHeight w:val="465" w:hRule="atLeast"/>
        </w:trPr>
        <w:tc>
          <w:tcPr>
            <w:tcW w:w="651"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482</w:t>
            </w:r>
          </w:p>
        </w:tc>
        <w:tc>
          <w:tcPr>
            <w:tcW w:w="1887" w:type="dxa"/>
            <w:tcBorders>
              <w:top w:val="single" w:color="000000" w:sz="4"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Порези, обавезе, таксе</w:t>
            </w:r>
          </w:p>
        </w:tc>
        <w:tc>
          <w:tcPr>
            <w:tcW w:w="1856"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22.000.00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21.225,00</w:t>
            </w:r>
          </w:p>
        </w:tc>
      </w:tr>
      <w:tr>
        <w:tblPrEx>
          <w:tblCellMar>
            <w:top w:w="0" w:type="dxa"/>
            <w:left w:w="108" w:type="dxa"/>
            <w:bottom w:w="0" w:type="dxa"/>
            <w:right w:w="108" w:type="dxa"/>
          </w:tblCellMar>
        </w:tblPrEx>
        <w:trPr>
          <w:trHeight w:val="500" w:hRule="atLeast"/>
        </w:trPr>
        <w:tc>
          <w:tcPr>
            <w:tcW w:w="651" w:type="dxa"/>
            <w:tcBorders>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664" w:type="dxa"/>
            <w:tcBorders>
              <w:bottom w:val="single" w:color="000000" w:sz="8" w:space="0"/>
            </w:tcBorders>
            <w:shd w:val="clear" w:color="auto" w:fill="auto"/>
            <w:noWrap w:val="0"/>
            <w:vAlign w:val="bottom"/>
          </w:tcPr>
          <w:p>
            <w:pPr>
              <w:jc w:val="right"/>
            </w:pPr>
            <w:r>
              <w:rPr>
                <w:rFonts w:ascii="Arial" w:hAnsi="Arial" w:cs="Arial"/>
                <w:sz w:val="16"/>
                <w:szCs w:val="16"/>
              </w:rPr>
              <w:t>01</w:t>
            </w:r>
          </w:p>
        </w:tc>
        <w:tc>
          <w:tcPr>
            <w:tcW w:w="867" w:type="dxa"/>
            <w:tcBorders>
              <w:bottom w:val="single" w:color="000000" w:sz="8" w:space="0"/>
            </w:tcBorders>
            <w:shd w:val="clear" w:color="auto" w:fill="auto"/>
            <w:noWrap w:val="0"/>
            <w:vAlign w:val="bottom"/>
          </w:tcPr>
          <w:p>
            <w:pPr>
              <w:jc w:val="right"/>
            </w:pPr>
            <w:r>
              <w:rPr>
                <w:rFonts w:ascii="Arial" w:hAnsi="Arial" w:cs="Arial"/>
                <w:sz w:val="16"/>
                <w:szCs w:val="16"/>
              </w:rPr>
              <w:t>1604</w:t>
            </w:r>
          </w:p>
        </w:tc>
        <w:tc>
          <w:tcPr>
            <w:tcW w:w="683" w:type="dxa"/>
            <w:tcBorders>
              <w:bottom w:val="single" w:color="000000" w:sz="8"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483</w:t>
            </w:r>
          </w:p>
        </w:tc>
        <w:tc>
          <w:tcPr>
            <w:tcW w:w="1887" w:type="dxa"/>
            <w:tcBorders>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Новчане казне и пенали по решењу</w:t>
            </w:r>
          </w:p>
        </w:tc>
        <w:tc>
          <w:tcPr>
            <w:tcW w:w="1856" w:type="dxa"/>
            <w:tcBorders>
              <w:left w:val="single" w:color="000000" w:sz="4" w:space="0"/>
              <w:bottom w:val="single" w:color="000000" w:sz="8" w:space="0"/>
            </w:tcBorders>
            <w:shd w:val="clear" w:color="auto" w:fill="auto"/>
            <w:noWrap w:val="0"/>
            <w:vAlign w:val="bottom"/>
          </w:tcPr>
          <w:p>
            <w:pPr>
              <w:jc w:val="right"/>
            </w:pPr>
            <w:r>
              <w:rPr>
                <w:rFonts w:ascii="Arial" w:hAnsi="Arial" w:cs="Arial"/>
                <w:sz w:val="16"/>
                <w:szCs w:val="16"/>
                <w:lang w:val="sr-Latn-RS"/>
              </w:rPr>
              <w:t>136.500,00</w:t>
            </w:r>
          </w:p>
        </w:tc>
        <w:tc>
          <w:tcPr>
            <w:tcW w:w="1331" w:type="dxa"/>
            <w:tcBorders>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cs="Arial"/>
                <w:sz w:val="16"/>
                <w:szCs w:val="16"/>
                <w:lang w:val="sr-Latn-RS"/>
              </w:rPr>
              <w:t>134.929</w:t>
            </w:r>
            <w:r>
              <w:rPr>
                <w:rFonts w:ascii="Arial" w:hAnsi="Arial" w:cs="Arial"/>
                <w:sz w:val="16"/>
                <w:szCs w:val="16"/>
              </w:rPr>
              <w:t>,00</w:t>
            </w:r>
          </w:p>
        </w:tc>
      </w:tr>
    </w:tbl>
    <w:p>
      <w:pPr>
        <w:jc w:val="both"/>
        <w:rPr>
          <w:sz w:val="16"/>
          <w:szCs w:val="16"/>
          <w:lang w:val="sr-Latn-RS"/>
        </w:rPr>
      </w:pPr>
    </w:p>
    <w:p>
      <w:pPr>
        <w:jc w:val="both"/>
        <w:rPr>
          <w:sz w:val="16"/>
          <w:szCs w:val="16"/>
          <w:lang w:val="sr-Latn-RS"/>
        </w:rPr>
      </w:pPr>
    </w:p>
    <w:p>
      <w:pPr>
        <w:jc w:val="right"/>
        <w:rPr>
          <w:i/>
          <w:sz w:val="16"/>
          <w:szCs w:val="16"/>
          <w:lang w:val="sr-Latn-RS"/>
        </w:rPr>
      </w:pPr>
    </w:p>
    <w:p>
      <w:pPr>
        <w:jc w:val="right"/>
        <w:rPr>
          <w:i/>
          <w:sz w:val="16"/>
          <w:szCs w:val="16"/>
          <w:lang w:val="sr-Latn-RS"/>
        </w:rPr>
      </w:pPr>
    </w:p>
    <w:p>
      <w:pPr>
        <w:jc w:val="both"/>
        <w:rPr>
          <w:i/>
          <w:sz w:val="16"/>
          <w:szCs w:val="16"/>
          <w:lang w:val="sr-Latn-RS"/>
        </w:rPr>
      </w:pPr>
    </w:p>
    <w:tbl>
      <w:tblPr>
        <w:tblStyle w:val="3"/>
        <w:tblW w:w="8716" w:type="dxa"/>
        <w:tblInd w:w="73" w:type="dxa"/>
        <w:tblLayout w:type="fixed"/>
        <w:tblCellMar>
          <w:top w:w="0" w:type="dxa"/>
          <w:left w:w="108" w:type="dxa"/>
          <w:bottom w:w="0" w:type="dxa"/>
          <w:right w:w="108" w:type="dxa"/>
        </w:tblCellMar>
      </w:tblPr>
      <w:tblGrid>
        <w:gridCol w:w="680"/>
        <w:gridCol w:w="618"/>
        <w:gridCol w:w="792"/>
        <w:gridCol w:w="627"/>
        <w:gridCol w:w="712"/>
        <w:gridCol w:w="1688"/>
        <w:gridCol w:w="1905"/>
        <w:gridCol w:w="1694"/>
      </w:tblGrid>
      <w:tr>
        <w:tblPrEx>
          <w:tblCellMar>
            <w:top w:w="0" w:type="dxa"/>
            <w:left w:w="108" w:type="dxa"/>
            <w:bottom w:w="0" w:type="dxa"/>
            <w:right w:w="108" w:type="dxa"/>
          </w:tblCellMar>
        </w:tblPrEx>
        <w:trPr>
          <w:trHeight w:val="573" w:hRule="atLeast"/>
        </w:trPr>
        <w:tc>
          <w:tcPr>
            <w:tcW w:w="680"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b/>
                <w:sz w:val="16"/>
                <w:szCs w:val="16"/>
              </w:rPr>
              <w:t>Функ</w:t>
            </w:r>
          </w:p>
        </w:tc>
        <w:tc>
          <w:tcPr>
            <w:tcW w:w="61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Извор</w:t>
            </w:r>
          </w:p>
        </w:tc>
        <w:tc>
          <w:tcPr>
            <w:tcW w:w="79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Програм</w:t>
            </w:r>
          </w:p>
        </w:tc>
        <w:tc>
          <w:tcPr>
            <w:tcW w:w="627"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Проје.</w:t>
            </w:r>
          </w:p>
        </w:tc>
        <w:tc>
          <w:tcPr>
            <w:tcW w:w="71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Ек.клас</w:t>
            </w:r>
          </w:p>
        </w:tc>
        <w:tc>
          <w:tcPr>
            <w:tcW w:w="1688"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Опис конта</w:t>
            </w:r>
          </w:p>
        </w:tc>
        <w:tc>
          <w:tcPr>
            <w:tcW w:w="1905"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Сред.одобрена за 20</w:t>
            </w:r>
            <w:r>
              <w:rPr>
                <w:rFonts w:ascii="Arial" w:hAnsi="Arial" w:cs="Arial"/>
                <w:sz w:val="16"/>
                <w:szCs w:val="16"/>
                <w:lang w:val="en-GB"/>
              </w:rPr>
              <w:t>22</w:t>
            </w:r>
            <w:r>
              <w:rPr>
                <w:rFonts w:ascii="Arial" w:hAnsi="Arial" w:cs="Arial"/>
                <w:sz w:val="16"/>
                <w:szCs w:val="16"/>
              </w:rPr>
              <w:t>.год Законм о буџету</w:t>
            </w:r>
          </w:p>
        </w:tc>
        <w:tc>
          <w:tcPr>
            <w:tcW w:w="1694"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 xml:space="preserve">Реализација до </w:t>
            </w:r>
            <w:r>
              <w:rPr>
                <w:rFonts w:ascii="Arial" w:hAnsi="Arial" w:cs="Arial"/>
                <w:sz w:val="16"/>
                <w:szCs w:val="16"/>
                <w:lang w:val="en-GB"/>
              </w:rPr>
              <w:t>31.12.20222</w:t>
            </w:r>
          </w:p>
        </w:tc>
      </w:tr>
      <w:tr>
        <w:tblPrEx>
          <w:tblCellMar>
            <w:top w:w="0" w:type="dxa"/>
            <w:left w:w="108" w:type="dxa"/>
            <w:bottom w:w="0" w:type="dxa"/>
            <w:right w:w="108" w:type="dxa"/>
          </w:tblCellMar>
        </w:tblPrEx>
        <w:trPr>
          <w:trHeight w:val="276" w:hRule="atLeast"/>
        </w:trPr>
        <w:tc>
          <w:tcPr>
            <w:tcW w:w="680"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1688"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1905"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5.215.680,00</w:t>
            </w:r>
          </w:p>
        </w:tc>
        <w:tc>
          <w:tcPr>
            <w:tcW w:w="1694"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5.244.740,00</w:t>
            </w:r>
          </w:p>
        </w:tc>
      </w:tr>
      <w:tr>
        <w:tblPrEx>
          <w:tblCellMar>
            <w:top w:w="0" w:type="dxa"/>
            <w:left w:w="108" w:type="dxa"/>
            <w:bottom w:w="0" w:type="dxa"/>
            <w:right w:w="108" w:type="dxa"/>
          </w:tblCellMar>
        </w:tblPrEx>
        <w:trPr>
          <w:trHeight w:val="430"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842.190</w:t>
            </w:r>
            <w:r>
              <w:rPr>
                <w:rFonts w:ascii="Arial" w:hAnsi="Arial" w:cs="Arial"/>
                <w:sz w:val="16"/>
                <w:szCs w:val="16"/>
              </w:rPr>
              <w:t>,00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842.180,57</w:t>
            </w:r>
          </w:p>
        </w:tc>
      </w:tr>
      <w:tr>
        <w:tblPrEx>
          <w:tblCellMar>
            <w:top w:w="0" w:type="dxa"/>
            <w:left w:w="108" w:type="dxa"/>
            <w:bottom w:w="0" w:type="dxa"/>
            <w:right w:w="108" w:type="dxa"/>
          </w:tblCellMar>
        </w:tblPrEx>
        <w:trPr>
          <w:trHeight w:val="241"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12</w:t>
            </w:r>
            <w:r>
              <w:rPr>
                <w:rFonts w:ascii="Arial" w:hAnsi="Arial" w:cs="Arial"/>
                <w:sz w:val="16"/>
                <w:szCs w:val="16"/>
              </w:rPr>
              <w:t>.000,00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12</w:t>
            </w:r>
            <w:r>
              <w:rPr>
                <w:rFonts w:ascii="Arial" w:hAnsi="Arial" w:cs="Arial"/>
                <w:sz w:val="16"/>
                <w:szCs w:val="16"/>
              </w:rPr>
              <w:t>.000,</w:t>
            </w:r>
            <w:r>
              <w:rPr>
                <w:rFonts w:ascii="Arial" w:hAnsi="Arial" w:cs="Arial"/>
                <w:sz w:val="16"/>
                <w:szCs w:val="16"/>
                <w:lang w:val="en-GB"/>
              </w:rPr>
              <w:t>,</w:t>
            </w:r>
            <w:r>
              <w:rPr>
                <w:rFonts w:ascii="Arial" w:hAnsi="Arial" w:cs="Arial"/>
                <w:sz w:val="16"/>
                <w:szCs w:val="16"/>
              </w:rPr>
              <w:t>00</w:t>
            </w:r>
          </w:p>
        </w:tc>
      </w:tr>
      <w:tr>
        <w:tblPrEx>
          <w:tblCellMar>
            <w:top w:w="0" w:type="dxa"/>
            <w:left w:w="108" w:type="dxa"/>
            <w:bottom w:w="0" w:type="dxa"/>
            <w:right w:w="108" w:type="dxa"/>
          </w:tblCellMar>
        </w:tblPrEx>
        <w:trPr>
          <w:trHeight w:val="26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en-GB"/>
              </w:rPr>
              <w:t>44.591,00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44.591,00</w:t>
            </w:r>
          </w:p>
        </w:tc>
      </w:tr>
      <w:tr>
        <w:tblPrEx>
          <w:tblCellMar>
            <w:top w:w="0" w:type="dxa"/>
            <w:left w:w="108" w:type="dxa"/>
            <w:bottom w:w="0" w:type="dxa"/>
            <w:right w:w="108" w:type="dxa"/>
          </w:tblCellMar>
        </w:tblPrEx>
        <w:trPr>
          <w:trHeight w:val="29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eastAsia="Arial" w:cs="Arial"/>
                <w:sz w:val="16"/>
                <w:szCs w:val="16"/>
              </w:rPr>
              <w:t xml:space="preserve">                </w:t>
            </w:r>
            <w:r>
              <w:rPr>
                <w:rFonts w:ascii="Arial" w:hAnsi="Arial" w:eastAsia="Arial" w:cs="Arial"/>
                <w:sz w:val="16"/>
                <w:szCs w:val="16"/>
                <w:lang w:val="en-GB"/>
              </w:rPr>
              <w:t>310.000,00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307.279,00</w:t>
            </w:r>
          </w:p>
        </w:tc>
      </w:tr>
      <w:tr>
        <w:tblPrEx>
          <w:tblCellMar>
            <w:top w:w="0" w:type="dxa"/>
            <w:left w:w="108" w:type="dxa"/>
            <w:bottom w:w="0" w:type="dxa"/>
            <w:right w:w="108" w:type="dxa"/>
          </w:tblCellMar>
        </w:tblPrEx>
        <w:trPr>
          <w:trHeight w:val="26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91"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13</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3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Јубилрне награде</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266" w:hRule="atLeast"/>
        </w:trPr>
        <w:tc>
          <w:tcPr>
            <w:tcW w:w="680"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tcBorders>
            <w:shd w:val="clear" w:color="auto" w:fill="auto"/>
            <w:noWrap w:val="0"/>
            <w:vAlign w:val="bottom"/>
          </w:tcPr>
          <w:p>
            <w:pPr>
              <w:jc w:val="right"/>
            </w:pPr>
            <w:r>
              <w:rPr>
                <w:rFonts w:ascii="Arial" w:hAnsi="Arial" w:cs="Arial"/>
                <w:sz w:val="16"/>
                <w:szCs w:val="16"/>
              </w:rPr>
              <w:t>13</w:t>
            </w:r>
          </w:p>
        </w:tc>
        <w:tc>
          <w:tcPr>
            <w:tcW w:w="792"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tcBorders>
            <w:shd w:val="clear" w:color="auto" w:fill="auto"/>
            <w:noWrap w:val="0"/>
            <w:vAlign w:val="bottom"/>
          </w:tcPr>
          <w:p>
            <w:pPr>
              <w:jc w:val="right"/>
            </w:pPr>
            <w:r>
              <w:rPr>
                <w:rFonts w:ascii="Arial" w:hAnsi="Arial" w:cs="Arial"/>
                <w:sz w:val="16"/>
                <w:szCs w:val="16"/>
              </w:rPr>
              <w:t>413</w:t>
            </w:r>
          </w:p>
        </w:tc>
        <w:tc>
          <w:tcPr>
            <w:tcW w:w="1688" w:type="dxa"/>
            <w:tcBorders>
              <w:left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1905" w:type="dxa"/>
            <w:tcBorders>
              <w:lef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c>
          <w:tcPr>
            <w:tcW w:w="1694" w:type="dxa"/>
            <w:tcBorders>
              <w:left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301" w:hRule="atLeast"/>
        </w:trPr>
        <w:tc>
          <w:tcPr>
            <w:tcW w:w="680" w:type="dxa"/>
            <w:tcBorders>
              <w:top w:val="single" w:color="000000" w:sz="4" w:space="0"/>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618"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01</w:t>
            </w:r>
          </w:p>
        </w:tc>
        <w:tc>
          <w:tcPr>
            <w:tcW w:w="792"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1604</w:t>
            </w:r>
          </w:p>
        </w:tc>
        <w:tc>
          <w:tcPr>
            <w:tcW w:w="627"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0014</w:t>
            </w:r>
          </w:p>
        </w:tc>
        <w:tc>
          <w:tcPr>
            <w:tcW w:w="712"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512</w:t>
            </w:r>
          </w:p>
        </w:tc>
        <w:tc>
          <w:tcPr>
            <w:tcW w:w="1688" w:type="dxa"/>
            <w:tcBorders>
              <w:top w:val="single" w:color="000000" w:sz="4" w:space="0"/>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Опрема</w:t>
            </w:r>
          </w:p>
        </w:tc>
        <w:tc>
          <w:tcPr>
            <w:tcW w:w="1905"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100,000.00</w:t>
            </w:r>
          </w:p>
        </w:tc>
        <w:tc>
          <w:tcPr>
            <w:tcW w:w="1694" w:type="dxa"/>
            <w:tcBorders>
              <w:top w:val="single" w:color="000000" w:sz="4" w:space="0"/>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cs="Arial"/>
                <w:sz w:val="16"/>
                <w:szCs w:val="16"/>
                <w:lang w:val="sr-Latn-RS"/>
              </w:rPr>
              <w:t>53.000</w:t>
            </w:r>
            <w:r>
              <w:rPr>
                <w:rFonts w:ascii="Arial" w:hAnsi="Arial" w:cs="Arial"/>
                <w:sz w:val="16"/>
                <w:szCs w:val="16"/>
              </w:rPr>
              <w:t>.00</w:t>
            </w:r>
          </w:p>
        </w:tc>
      </w:tr>
    </w:tbl>
    <w:p>
      <w:pPr>
        <w:jc w:val="right"/>
        <w:rPr>
          <w:i/>
          <w:lang w:val="sr-Latn-RS"/>
        </w:rPr>
      </w:pPr>
    </w:p>
    <w:p>
      <w:pPr>
        <w:jc w:val="right"/>
      </w:pPr>
      <w:r>
        <w:rPr>
          <w:i/>
          <w:u w:val="single"/>
          <w:lang w:val="sr-Latn-RS"/>
        </w:rPr>
        <w:t>Информатор о раду Основног јавног тужилаштва у Куршумлији</w:t>
      </w:r>
    </w:p>
    <w:p>
      <w:pPr>
        <w:jc w:val="right"/>
      </w:pPr>
      <w:r>
        <w:rPr>
          <w:i/>
          <w:lang w:val="sr-Latn-RS"/>
        </w:rPr>
        <w:t xml:space="preserve">Датум последњег ажурирања: </w:t>
      </w:r>
      <w:r>
        <w:rPr>
          <w:rFonts w:hint="default"/>
          <w:i/>
          <w:lang w:val="en-US"/>
        </w:rPr>
        <w:t>02</w:t>
      </w:r>
      <w:r>
        <w:rPr>
          <w:i/>
          <w:lang w:val="sr-Latn-RS"/>
        </w:rPr>
        <w:t>.0</w:t>
      </w:r>
      <w:r>
        <w:rPr>
          <w:rFonts w:hint="default"/>
          <w:i/>
          <w:lang w:val="en-US"/>
        </w:rPr>
        <w:t>2</w:t>
      </w:r>
      <w:r>
        <w:rPr>
          <w:i/>
          <w:lang w:val="sr-Latn-RS"/>
        </w:rPr>
        <w:t>.2023.</w:t>
      </w:r>
    </w:p>
    <w:p>
      <w:pPr>
        <w:jc w:val="right"/>
      </w:pPr>
    </w:p>
    <w:p>
      <w:pPr>
        <w:numPr>
          <w:ilvl w:val="0"/>
          <w:numId w:val="0"/>
        </w:numPr>
        <w:bidi w:val="0"/>
        <w:ind w:left="0" w:right="0" w:firstLine="720"/>
        <w:jc w:val="right"/>
        <w:outlineLvl w:val="4"/>
        <w:rPr>
          <w:sz w:val="24"/>
          <w:szCs w:val="24"/>
          <w:lang w:val="sr-Latn-RS"/>
        </w:rPr>
      </w:pPr>
    </w:p>
    <w:p>
      <w:pPr>
        <w:numPr>
          <w:ilvl w:val="0"/>
          <w:numId w:val="0"/>
        </w:numPr>
        <w:bidi w:val="0"/>
        <w:ind w:left="0" w:right="0" w:firstLine="720"/>
        <w:jc w:val="right"/>
        <w:outlineLvl w:val="4"/>
        <w:rPr>
          <w:sz w:val="24"/>
          <w:szCs w:val="24"/>
        </w:rPr>
      </w:pPr>
    </w:p>
    <w:p>
      <w:pPr>
        <w:numPr>
          <w:ilvl w:val="0"/>
          <w:numId w:val="0"/>
        </w:numPr>
        <w:bidi w:val="0"/>
        <w:ind w:left="0" w:right="0" w:firstLine="0"/>
        <w:jc w:val="center"/>
        <w:outlineLvl w:val="0"/>
        <w:rPr>
          <w:b/>
          <w:sz w:val="24"/>
        </w:rPr>
      </w:pPr>
      <w:bookmarkStart w:id="12" w:name="_Toc517172844"/>
      <w:bookmarkEnd w:id="12"/>
      <w:r>
        <w:rPr>
          <w:b/>
          <w:sz w:val="24"/>
        </w:rPr>
        <w:t>XIII  -  ПОДАЦИ О ИСПЛАЋЕНИМ ПЛАТАМА, ЗАРАДАМА И ДРУГИМ ПРИМАЊИМА</w:t>
      </w:r>
    </w:p>
    <w:p>
      <w:pPr>
        <w:numPr>
          <w:ilvl w:val="0"/>
          <w:numId w:val="0"/>
        </w:numPr>
        <w:bidi w:val="0"/>
        <w:ind w:left="0" w:right="0" w:firstLine="0"/>
        <w:jc w:val="center"/>
        <w:outlineLvl w:val="0"/>
        <w:rPr>
          <w:b/>
          <w:sz w:val="24"/>
        </w:rPr>
      </w:pPr>
    </w:p>
    <w:p>
      <w:pPr>
        <w:numPr>
          <w:ilvl w:val="0"/>
          <w:numId w:val="0"/>
        </w:numPr>
        <w:bidi w:val="0"/>
        <w:ind w:left="0" w:right="0" w:firstLine="0"/>
        <w:jc w:val="center"/>
        <w:outlineLvl w:val="0"/>
        <w:rPr>
          <w:rFonts w:hint="default"/>
          <w:b/>
          <w:sz w:val="24"/>
          <w:lang w:val="en-US"/>
        </w:rPr>
      </w:pPr>
    </w:p>
    <w:p>
      <w:pPr>
        <w:ind w:firstLine="720" w:firstLineChars="0"/>
        <w:jc w:val="left"/>
      </w:pPr>
      <w:r>
        <w:rPr>
          <w:lang w:val="sr-Latn-RS"/>
        </w:rPr>
        <w:t>Подаци о исплаћеним платама, зарадама и другим примањима у складу са Законом о буџету Републике Србије 202</w:t>
      </w:r>
      <w:r>
        <w:rPr>
          <w:lang w:val="en-GB"/>
        </w:rPr>
        <w:t>2</w:t>
      </w:r>
      <w:r>
        <w:t>.</w:t>
      </w:r>
      <w:r>
        <w:rPr>
          <w:lang w:val="sr-Latn-RS"/>
        </w:rPr>
        <w:t xml:space="preserve"> (Сл.Гласник РС, бр.99/2016)</w:t>
      </w:r>
    </w:p>
    <w:p>
      <w:pPr>
        <w:jc w:val="left"/>
      </w:pPr>
      <w:r>
        <w:rPr>
          <w:lang w:val="sr-Latn-RS"/>
        </w:rPr>
        <w:tab/>
      </w:r>
      <w:r>
        <w:rPr>
          <w:lang w:val="sr-Latn-RS"/>
        </w:rPr>
        <w:t>Подаци о платама изабраних лица за месец</w:t>
      </w:r>
      <w:r>
        <w:t xml:space="preserve"> децембар </w:t>
      </w:r>
      <w:r>
        <w:rPr>
          <w:lang w:val="sr-Latn-RS"/>
        </w:rPr>
        <w:t>2022 године:</w:t>
      </w:r>
    </w:p>
    <w:p>
      <w:pPr>
        <w:jc w:val="both"/>
        <w:rPr>
          <w:lang w:val="sr-Latn-RS"/>
        </w:rPr>
      </w:pPr>
    </w:p>
    <w:p>
      <w:pPr>
        <w:jc w:val="both"/>
        <w:rPr>
          <w:lang w:val="sr-Latn-R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wp:posOffset>
                </wp:positionV>
                <wp:extent cx="2854960" cy="978535"/>
                <wp:effectExtent l="0" t="0" r="2540" b="12065"/>
                <wp:wrapSquare wrapText="bothSides"/>
                <wp:docPr id="5" name="Text Box 5"/>
                <wp:cNvGraphicFramePr/>
                <a:graphic xmlns:a="http://schemas.openxmlformats.org/drawingml/2006/main">
                  <a:graphicData uri="http://schemas.microsoft.com/office/word/2010/wordprocessingShape">
                    <wps:wsp>
                      <wps:cNvSpPr txBox="1"/>
                      <wps:spPr>
                        <a:xfrm>
                          <a:off x="0" y="0"/>
                          <a:ext cx="2854960" cy="97853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448"/>
                              <w:gridCol w:w="207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b/>
                                      <w:bCs/>
                                      <w:sz w:val="20"/>
                                      <w:szCs w:val="20"/>
                                    </w:rPr>
                                    <w:t>Функција</w:t>
                                  </w:r>
                                </w:p>
                              </w:tc>
                              <w:tc>
                                <w:tcPr>
                                  <w:tcW w:w="2072"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b/>
                                      <w:bCs/>
                                      <w:sz w:val="20"/>
                                      <w:szCs w:val="20"/>
                                    </w:rPr>
                                    <w:t>Нето плата без минулог рада у (динарима)</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tcBorders>
                                  <w:shd w:val="clear" w:color="auto" w:fill="auto"/>
                                  <w:noWrap w:val="0"/>
                                  <w:vAlign w:val="bottom"/>
                                </w:tcPr>
                                <w:p>
                                  <w:r>
                                    <w:rPr>
                                      <w:rFonts w:ascii="Arial" w:hAnsi="Arial" w:cs="Arial"/>
                                      <w:sz w:val="20"/>
                                      <w:szCs w:val="20"/>
                                    </w:rPr>
                                    <w:t>Основни јавни тужилац</w:t>
                                  </w:r>
                                </w:p>
                              </w:tc>
                              <w:tc>
                                <w:tcPr>
                                  <w:tcW w:w="2072"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126.602,26</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tcBorders>
                                  <w:shd w:val="clear" w:color="auto" w:fill="auto"/>
                                  <w:noWrap w:val="0"/>
                                  <w:vAlign w:val="bottom"/>
                                </w:tcPr>
                                <w:p>
                                  <w:r>
                                    <w:rPr>
                                      <w:rFonts w:ascii="Arial" w:hAnsi="Arial" w:cs="Arial"/>
                                      <w:sz w:val="20"/>
                                      <w:szCs w:val="20"/>
                                    </w:rPr>
                                    <w:t>Зам. јавног тужиоца</w:t>
                                  </w:r>
                                </w:p>
                              </w:tc>
                              <w:tc>
                                <w:tcPr>
                                  <w:tcW w:w="2072" w:type="dxa"/>
                                  <w:tcBorders>
                                    <w:left w:val="single" w:color="000000" w:sz="4" w:space="0"/>
                                    <w:bottom w:val="single" w:color="000000" w:sz="8" w:space="0"/>
                                    <w:right w:val="single" w:color="000000" w:sz="8" w:space="0"/>
                                  </w:tcBorders>
                                  <w:shd w:val="clear" w:color="auto" w:fill="auto"/>
                                  <w:noWrap w:val="0"/>
                                  <w:vAlign w:val="bottom"/>
                                </w:tcPr>
                                <w:p>
                                  <w:pPr>
                                    <w:jc w:val="right"/>
                                  </w:pPr>
                                  <w:r>
                                    <w:rPr>
                                      <w:rFonts w:ascii="Arial" w:hAnsi="Arial" w:cs="Arial"/>
                                      <w:sz w:val="20"/>
                                      <w:szCs w:val="20"/>
                                      <w:lang w:val="en-GB"/>
                                    </w:rPr>
                                    <w:t>115.092,96</w:t>
                                  </w:r>
                                </w:p>
                              </w:tc>
                            </w:tr>
                          </w:tbl>
                          <w:p>
                            <w:r>
                              <w:t xml:space="preserve"> </w:t>
                            </w:r>
                          </w:p>
                        </w:txbxContent>
                      </wps:txbx>
                      <wps:bodyPr lIns="1905" tIns="1905" rIns="1905" bIns="1905" upright="1"/>
                    </wps:wsp>
                  </a:graphicData>
                </a:graphic>
              </wp:anchor>
            </w:drawing>
          </mc:Choice>
          <mc:Fallback>
            <w:pict>
              <v:shape id="_x0000_s1026" o:spid="_x0000_s1026" o:spt="202" type="#_x0000_t202" style="position:absolute;left:0pt;margin-top:-0.1pt;height:77.05pt;width:224.8pt;mso-position-horizontal:center;mso-position-horizontal-relative:margin;mso-wrap-distance-bottom:0pt;mso-wrap-distance-left:9pt;mso-wrap-distance-right:9pt;mso-wrap-distance-top:0pt;z-index:251661312;mso-width-relative:page;mso-height-relative:page;" fillcolor="#FFFFFF" filled="t" stroked="f" coordsize="21600,21600" o:gfxdata="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S7+jXAAAABgEAAA8AAAAAAAAAAQAgAAAAIgAAAGRycy9kb3ducmV2&#10;LnhtbFBLAQIUABQAAAAIAIdO4kA448YgxAEAAKYDAAAOAAAAAAAAAAEAIAAAACY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448"/>
                        <w:gridCol w:w="207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b/>
                                <w:bCs/>
                                <w:sz w:val="20"/>
                                <w:szCs w:val="20"/>
                              </w:rPr>
                              <w:t>Функција</w:t>
                            </w:r>
                          </w:p>
                        </w:tc>
                        <w:tc>
                          <w:tcPr>
                            <w:tcW w:w="2072"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b/>
                                <w:bCs/>
                                <w:sz w:val="20"/>
                                <w:szCs w:val="20"/>
                              </w:rPr>
                              <w:t>Нето плата без минулог рада у (динарима)</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tcBorders>
                            <w:shd w:val="clear" w:color="auto" w:fill="auto"/>
                            <w:noWrap w:val="0"/>
                            <w:vAlign w:val="bottom"/>
                          </w:tcPr>
                          <w:p>
                            <w:r>
                              <w:rPr>
                                <w:rFonts w:ascii="Arial" w:hAnsi="Arial" w:cs="Arial"/>
                                <w:sz w:val="20"/>
                                <w:szCs w:val="20"/>
                              </w:rPr>
                              <w:t>Основни јавни тужилац</w:t>
                            </w:r>
                          </w:p>
                        </w:tc>
                        <w:tc>
                          <w:tcPr>
                            <w:tcW w:w="2072"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126.602,26</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tcBorders>
                            <w:shd w:val="clear" w:color="auto" w:fill="auto"/>
                            <w:noWrap w:val="0"/>
                            <w:vAlign w:val="bottom"/>
                          </w:tcPr>
                          <w:p>
                            <w:r>
                              <w:rPr>
                                <w:rFonts w:ascii="Arial" w:hAnsi="Arial" w:cs="Arial"/>
                                <w:sz w:val="20"/>
                                <w:szCs w:val="20"/>
                              </w:rPr>
                              <w:t>Зам. јавног тужиоца</w:t>
                            </w:r>
                          </w:p>
                        </w:tc>
                        <w:tc>
                          <w:tcPr>
                            <w:tcW w:w="2072" w:type="dxa"/>
                            <w:tcBorders>
                              <w:left w:val="single" w:color="000000" w:sz="4" w:space="0"/>
                              <w:bottom w:val="single" w:color="000000" w:sz="8" w:space="0"/>
                              <w:right w:val="single" w:color="000000" w:sz="8" w:space="0"/>
                            </w:tcBorders>
                            <w:shd w:val="clear" w:color="auto" w:fill="auto"/>
                            <w:noWrap w:val="0"/>
                            <w:vAlign w:val="bottom"/>
                          </w:tcPr>
                          <w:p>
                            <w:pPr>
                              <w:jc w:val="right"/>
                            </w:pPr>
                            <w:r>
                              <w:rPr>
                                <w:rFonts w:ascii="Arial" w:hAnsi="Arial" w:cs="Arial"/>
                                <w:sz w:val="20"/>
                                <w:szCs w:val="20"/>
                                <w:lang w:val="en-GB"/>
                              </w:rPr>
                              <w:t>115.092,96</w:t>
                            </w:r>
                          </w:p>
                        </w:tc>
                      </w:tr>
                    </w:tbl>
                    <w:p>
                      <w:r>
                        <w:t xml:space="preserve"> </w:t>
                      </w:r>
                    </w:p>
                  </w:txbxContent>
                </v:textbox>
                <w10:wrap type="square"/>
              </v:shape>
            </w:pict>
          </mc:Fallback>
        </mc:AlternateContent>
      </w:r>
    </w:p>
    <w:p>
      <w:pPr>
        <w:jc w:val="both"/>
      </w:pPr>
      <w:r>
        <w:rPr>
          <w:i/>
          <w:u w:val="single"/>
          <w:lang w:val="sr-Latn-RS"/>
        </w:rPr>
        <w:tab/>
      </w:r>
      <w:r>
        <w:rPr>
          <w:i/>
          <w:u w:val="single"/>
          <w:lang w:val="sr-Latn-RS"/>
        </w:rPr>
        <w:tab/>
      </w:r>
    </w:p>
    <w:p>
      <w:pPr>
        <w:jc w:val="right"/>
      </w:pPr>
      <w:r>
        <w:rPr>
          <w:i/>
          <w:u w:val="single"/>
          <w:lang w:val="sr-Latn-RS"/>
        </w:rPr>
        <w:t xml:space="preserve"> </w:t>
      </w: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pP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rFonts w:hint="default"/>
          <w:i/>
          <w:lang w:val="en-US"/>
        </w:rPr>
        <w:t>02</w:t>
      </w:r>
      <w:r>
        <w:rPr>
          <w:i/>
        </w:rPr>
        <w:t>.0</w:t>
      </w:r>
      <w:r>
        <w:rPr>
          <w:rFonts w:hint="default"/>
          <w:i/>
          <w:lang w:val="en-US"/>
        </w:rPr>
        <w:t>2</w:t>
      </w:r>
      <w:r>
        <w:rPr>
          <w:i/>
        </w:rPr>
        <w:t>.202</w:t>
      </w:r>
      <w:r>
        <w:rPr>
          <w:i/>
          <w:lang w:val="sr-Latn-RS"/>
        </w:rPr>
        <w:t>3</w:t>
      </w:r>
      <w:r>
        <w:rPr>
          <w:i/>
        </w:rPr>
        <w:t>.</w:t>
      </w:r>
    </w:p>
    <w:p>
      <w:pPr>
        <w:jc w:val="right"/>
        <w:rPr>
          <w:i/>
          <w:lang w:val="sr-Latn-RS"/>
        </w:rPr>
      </w:pPr>
    </w:p>
    <w:p>
      <w:pPr>
        <w:jc w:val="right"/>
        <w:rPr>
          <w:i/>
          <w:lang w:val="sr-Latn-RS"/>
        </w:rPr>
      </w:pPr>
    </w:p>
    <w:p>
      <w:pPr>
        <w:jc w:val="right"/>
        <w:rPr>
          <w:i/>
          <w:lang w:val="sr-Latn-RS"/>
        </w:rPr>
      </w:pPr>
    </w:p>
    <w:p>
      <w:pPr>
        <w:jc w:val="both"/>
      </w:pPr>
      <w:r>
        <w:rPr>
          <w:lang w:val="sr-Latn-RS"/>
        </w:rPr>
        <w:tab/>
      </w:r>
      <w:r>
        <w:rPr>
          <w:lang w:val="sr-Latn-RS"/>
        </w:rPr>
        <w:t>Подаци о платама државних службеника и намештеника за месец</w:t>
      </w:r>
      <w:r>
        <w:t xml:space="preserve"> септембар  </w:t>
      </w:r>
      <w:r>
        <w:rPr>
          <w:lang w:val="sr-Latn-RS"/>
        </w:rPr>
        <w:t>20</w:t>
      </w:r>
      <w:r>
        <w:t>21</w:t>
      </w:r>
      <w:r>
        <w:rPr>
          <w:lang w:val="sr-Latn-RS"/>
        </w:rPr>
        <w:t>. год. Према звањима прописаним Законом о државним службеницима.</w:t>
      </w:r>
    </w:p>
    <w:p>
      <w:pPr>
        <w:jc w:val="both"/>
        <w:rPr>
          <w:lang w:val="sr-Latn-RS"/>
        </w:rPr>
      </w:pPr>
    </w:p>
    <w:p>
      <w:pPr>
        <w:jc w:val="both"/>
        <w:rPr>
          <w:lang w:val="sr-Latn-RS"/>
        </w:rPr>
      </w:pPr>
      <w:r>
        <mc:AlternateContent>
          <mc:Choice Requires="wps">
            <w:drawing>
              <wp:anchor distT="0" distB="0" distL="114300" distR="114300" simplePos="0" relativeHeight="251662336" behindDoc="0" locked="0" layoutInCell="1" allowOverlap="1">
                <wp:simplePos x="0" y="0"/>
                <wp:positionH relativeFrom="page">
                  <wp:posOffset>1785620</wp:posOffset>
                </wp:positionH>
                <wp:positionV relativeFrom="paragraph">
                  <wp:posOffset>46990</wp:posOffset>
                </wp:positionV>
                <wp:extent cx="4455160" cy="1708785"/>
                <wp:effectExtent l="0" t="0" r="2540" b="5715"/>
                <wp:wrapSquare wrapText="bothSides"/>
                <wp:docPr id="6" name="Text Box 6"/>
                <wp:cNvGraphicFramePr/>
                <a:graphic xmlns:a="http://schemas.openxmlformats.org/drawingml/2006/main">
                  <a:graphicData uri="http://schemas.microsoft.com/office/word/2010/wordprocessingShape">
                    <wps:wsp>
                      <wps:cNvSpPr txBox="1"/>
                      <wps:spPr>
                        <a:xfrm>
                          <a:off x="0" y="0"/>
                          <a:ext cx="4455160" cy="170878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156"/>
                              <w:gridCol w:w="2195"/>
                              <w:gridCol w:w="2487"/>
                            </w:tblGrid>
                            <w:tr>
                              <w:tblPrEx>
                                <w:tblCellMar>
                                  <w:top w:w="0" w:type="dxa"/>
                                  <w:left w:w="108" w:type="dxa"/>
                                  <w:bottom w:w="0" w:type="dxa"/>
                                  <w:right w:w="108" w:type="dxa"/>
                                </w:tblCellMar>
                              </w:tblPrEx>
                              <w:trPr>
                                <w:trHeight w:val="774" w:hRule="atLeast"/>
                              </w:trPr>
                              <w:tc>
                                <w:tcPr>
                                  <w:tcW w:w="2156"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sz w:val="20"/>
                                      <w:szCs w:val="20"/>
                                    </w:rPr>
                                    <w:t>Звање</w:t>
                                  </w:r>
                                </w:p>
                              </w:tc>
                              <w:tc>
                                <w:tcPr>
                                  <w:tcW w:w="2195" w:type="dxa"/>
                                  <w:tcBorders>
                                    <w:top w:val="single" w:color="000000" w:sz="8" w:space="0"/>
                                    <w:left w:val="single" w:color="000000" w:sz="4" w:space="0"/>
                                    <w:bottom w:val="single" w:color="000000" w:sz="4" w:space="0"/>
                                  </w:tcBorders>
                                  <w:shd w:val="clear" w:color="auto" w:fill="auto"/>
                                  <w:noWrap w:val="0"/>
                                  <w:vAlign w:val="center"/>
                                </w:tcPr>
                                <w:p>
                                  <w:pPr>
                                    <w:jc w:val="both"/>
                                  </w:pPr>
                                  <w:r>
                                    <w:rPr>
                                      <w:rFonts w:ascii="Arial" w:hAnsi="Arial" w:cs="Arial"/>
                                      <w:sz w:val="20"/>
                                      <w:szCs w:val="20"/>
                                    </w:rPr>
                                    <w:t>Најнижа нето плата без минулог рада (у динарима)</w:t>
                                  </w:r>
                                </w:p>
                              </w:tc>
                              <w:tc>
                                <w:tcPr>
                                  <w:tcW w:w="2487"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sz w:val="20"/>
                                      <w:szCs w:val="20"/>
                                    </w:rPr>
                                    <w:t>Највиша нето плата без минулог рада (у динарима)</w:t>
                                  </w:r>
                                </w:p>
                              </w:tc>
                            </w:tr>
                            <w:tr>
                              <w:tblPrEx>
                                <w:tblCellMar>
                                  <w:top w:w="0" w:type="dxa"/>
                                  <w:left w:w="108" w:type="dxa"/>
                                  <w:bottom w:w="0" w:type="dxa"/>
                                  <w:right w:w="108" w:type="dxa"/>
                                </w:tblCellMar>
                              </w:tblPrEx>
                              <w:trPr>
                                <w:trHeight w:val="463"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Самостални саветник</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76.435,94</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76.435,94</w:t>
                                  </w:r>
                                </w:p>
                              </w:tc>
                            </w:tr>
                            <w:tr>
                              <w:tblPrEx>
                                <w:tblCellMar>
                                  <w:top w:w="0" w:type="dxa"/>
                                  <w:left w:w="108" w:type="dxa"/>
                                  <w:bottom w:w="0" w:type="dxa"/>
                                  <w:right w:w="108" w:type="dxa"/>
                                </w:tblCellMar>
                              </w:tblPrEx>
                              <w:trPr>
                                <w:trHeight w:val="262"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Референт</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37.492,31</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52.489,24</w:t>
                                  </w:r>
                                </w:p>
                              </w:tc>
                            </w:tr>
                            <w:tr>
                              <w:tblPrEx>
                                <w:tblCellMar>
                                  <w:top w:w="0" w:type="dxa"/>
                                  <w:left w:w="108" w:type="dxa"/>
                                  <w:bottom w:w="0" w:type="dxa"/>
                                  <w:right w:w="108" w:type="dxa"/>
                                </w:tblCellMar>
                              </w:tblPrEx>
                              <w:trPr>
                                <w:trHeight w:val="948" w:hRule="atLeast"/>
                              </w:trPr>
                              <w:tc>
                                <w:tcPr>
                                  <w:tcW w:w="2156" w:type="dxa"/>
                                  <w:tcBorders>
                                    <w:left w:val="single" w:color="000000" w:sz="8" w:space="0"/>
                                    <w:bottom w:val="single" w:color="000000" w:sz="8" w:space="0"/>
                                  </w:tcBorders>
                                  <w:shd w:val="clear" w:color="auto" w:fill="auto"/>
                                  <w:noWrap w:val="0"/>
                                  <w:vAlign w:val="bottom"/>
                                </w:tcPr>
                                <w:p>
                                  <w:r>
                                    <w:rPr>
                                      <w:rFonts w:ascii="Arial" w:hAnsi="Arial" w:cs="Arial"/>
                                      <w:sz w:val="20"/>
                                      <w:szCs w:val="20"/>
                                    </w:rPr>
                                    <w:t>Намештеник</w:t>
                                  </w:r>
                                </w:p>
                              </w:tc>
                              <w:tc>
                                <w:tcPr>
                                  <w:tcW w:w="2195" w:type="dxa"/>
                                  <w:tcBorders>
                                    <w:left w:val="single" w:color="000000" w:sz="4" w:space="0"/>
                                    <w:bottom w:val="single" w:color="000000" w:sz="8" w:space="0"/>
                                  </w:tcBorders>
                                  <w:shd w:val="clear" w:color="auto" w:fill="auto"/>
                                  <w:noWrap w:val="0"/>
                                  <w:vAlign w:val="bottom"/>
                                </w:tcPr>
                                <w:p>
                                  <w:r>
                                    <w:rPr>
                                      <w:rFonts w:ascii="Arial" w:hAnsi="Arial" w:cs="Arial"/>
                                      <w:sz w:val="20"/>
                                      <w:szCs w:val="20"/>
                                    </w:rPr>
                                    <w:t xml:space="preserve">Минималац – нето </w:t>
                                  </w:r>
                                  <w:r>
                                    <w:rPr>
                                      <w:rFonts w:ascii="Open Sans" w:hAnsi="Open Sans" w:cs="Open Sans"/>
                                      <w:color w:val="6D7993"/>
                                      <w:sz w:val="21"/>
                                      <w:szCs w:val="20"/>
                                    </w:rPr>
                                    <w:t>29.428,80</w:t>
                                  </w:r>
                                  <w:r>
                                    <w:rPr>
                                      <w:rFonts w:ascii="Arial" w:hAnsi="Arial" w:cs="Arial"/>
                                      <w:sz w:val="20"/>
                                      <w:szCs w:val="20"/>
                                    </w:rPr>
                                    <w:t xml:space="preserve">  </w:t>
                                  </w:r>
                                </w:p>
                                <w:p>
                                  <w:r>
                                    <w:rPr>
                                      <w:rFonts w:ascii="Arial" w:hAnsi="Arial" w:cs="Arial"/>
                                      <w:sz w:val="20"/>
                                      <w:szCs w:val="20"/>
                                    </w:rPr>
                                    <w:t>За 160 часова</w:t>
                                  </w:r>
                                </w:p>
                              </w:tc>
                              <w:tc>
                                <w:tcPr>
                                  <w:tcW w:w="2487" w:type="dxa"/>
                                  <w:tcBorders>
                                    <w:left w:val="single" w:color="000000" w:sz="4" w:space="0"/>
                                    <w:bottom w:val="single" w:color="000000" w:sz="8" w:space="0"/>
                                    <w:right w:val="single" w:color="000000" w:sz="8" w:space="0"/>
                                  </w:tcBorders>
                                  <w:shd w:val="clear" w:color="auto" w:fill="auto"/>
                                  <w:noWrap w:val="0"/>
                                  <w:vAlign w:val="bottom"/>
                                </w:tcPr>
                                <w:p>
                                  <w:pPr>
                                    <w:jc w:val="center"/>
                                  </w:pPr>
                                  <w:r>
                                    <w:rPr>
                                      <w:rFonts w:ascii="Arial" w:hAnsi="Arial" w:cs="Arial"/>
                                      <w:sz w:val="20"/>
                                      <w:szCs w:val="20"/>
                                    </w:rPr>
                                    <w:t>Минималац - нето</w:t>
                                  </w:r>
                                </w:p>
                                <w:p>
                                  <w:pPr>
                                    <w:jc w:val="center"/>
                                  </w:pPr>
                                  <w:r>
                                    <w:rPr>
                                      <w:rFonts w:ascii="Open Sans" w:hAnsi="Open Sans" w:cs="Open Sans"/>
                                      <w:color w:val="6D7993"/>
                                      <w:sz w:val="21"/>
                                      <w:szCs w:val="20"/>
                                    </w:rPr>
                                    <w:t>33.843,12</w:t>
                                  </w:r>
                                  <w:r>
                                    <w:rPr>
                                      <w:rFonts w:ascii="Arial" w:hAnsi="Arial" w:cs="Arial"/>
                                      <w:sz w:val="20"/>
                                      <w:szCs w:val="20"/>
                                    </w:rPr>
                                    <w:t xml:space="preserve"> </w:t>
                                  </w:r>
                                </w:p>
                                <w:p>
                                  <w:pPr>
                                    <w:jc w:val="cente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wps:txbx>
                      <wps:bodyPr lIns="1905" tIns="1905" rIns="1905" bIns="1905" upright="1"/>
                    </wps:wsp>
                  </a:graphicData>
                </a:graphic>
              </wp:anchor>
            </w:drawing>
          </mc:Choice>
          <mc:Fallback>
            <w:pict>
              <v:shape id="_x0000_s1026" o:spid="_x0000_s1026" o:spt="202" type="#_x0000_t202" style="position:absolute;left:0pt;margin-left:140.6pt;margin-top:3.7pt;height:134.55pt;width:350.8pt;mso-position-horizontal-relative:page;mso-wrap-distance-bottom:0pt;mso-wrap-distance-left:9pt;mso-wrap-distance-right:9pt;mso-wrap-distance-top:0pt;z-index:251662336;mso-width-relative:page;mso-height-relative:page;" fillcolor="#FFFFFF" filled="t" stroked="f" coordsize="21600,21600" o:gfxdata="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36yFvYAAAACQEAAA8AAAAAAAAAAQAgAAAAIgAAAGRycy9kb3ducmV2&#10;LnhtbFBLAQIUABQAAAAIAIdO4kA/tOn2wwEAAKcDAAAOAAAAAAAAAAEAIAAAACc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156"/>
                        <w:gridCol w:w="2195"/>
                        <w:gridCol w:w="2487"/>
                      </w:tblGrid>
                      <w:tr>
                        <w:tblPrEx>
                          <w:tblCellMar>
                            <w:top w:w="0" w:type="dxa"/>
                            <w:left w:w="108" w:type="dxa"/>
                            <w:bottom w:w="0" w:type="dxa"/>
                            <w:right w:w="108" w:type="dxa"/>
                          </w:tblCellMar>
                        </w:tblPrEx>
                        <w:trPr>
                          <w:trHeight w:val="774" w:hRule="atLeast"/>
                        </w:trPr>
                        <w:tc>
                          <w:tcPr>
                            <w:tcW w:w="2156"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sz w:val="20"/>
                                <w:szCs w:val="20"/>
                              </w:rPr>
                              <w:t>Звање</w:t>
                            </w:r>
                          </w:p>
                        </w:tc>
                        <w:tc>
                          <w:tcPr>
                            <w:tcW w:w="2195" w:type="dxa"/>
                            <w:tcBorders>
                              <w:top w:val="single" w:color="000000" w:sz="8" w:space="0"/>
                              <w:left w:val="single" w:color="000000" w:sz="4" w:space="0"/>
                              <w:bottom w:val="single" w:color="000000" w:sz="4" w:space="0"/>
                            </w:tcBorders>
                            <w:shd w:val="clear" w:color="auto" w:fill="auto"/>
                            <w:noWrap w:val="0"/>
                            <w:vAlign w:val="center"/>
                          </w:tcPr>
                          <w:p>
                            <w:pPr>
                              <w:jc w:val="both"/>
                            </w:pPr>
                            <w:r>
                              <w:rPr>
                                <w:rFonts w:ascii="Arial" w:hAnsi="Arial" w:cs="Arial"/>
                                <w:sz w:val="20"/>
                                <w:szCs w:val="20"/>
                              </w:rPr>
                              <w:t>Најнижа нето плата без минулог рада (у динарима)</w:t>
                            </w:r>
                          </w:p>
                        </w:tc>
                        <w:tc>
                          <w:tcPr>
                            <w:tcW w:w="2487"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sz w:val="20"/>
                                <w:szCs w:val="20"/>
                              </w:rPr>
                              <w:t>Највиша нето плата без минулог рада (у динарима)</w:t>
                            </w:r>
                          </w:p>
                        </w:tc>
                      </w:tr>
                      <w:tr>
                        <w:tblPrEx>
                          <w:tblCellMar>
                            <w:top w:w="0" w:type="dxa"/>
                            <w:left w:w="108" w:type="dxa"/>
                            <w:bottom w:w="0" w:type="dxa"/>
                            <w:right w:w="108" w:type="dxa"/>
                          </w:tblCellMar>
                        </w:tblPrEx>
                        <w:trPr>
                          <w:trHeight w:val="463"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Самостални саветник</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76.435,94</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76.435,94</w:t>
                            </w:r>
                          </w:p>
                        </w:tc>
                      </w:tr>
                      <w:tr>
                        <w:tblPrEx>
                          <w:tblCellMar>
                            <w:top w:w="0" w:type="dxa"/>
                            <w:left w:w="108" w:type="dxa"/>
                            <w:bottom w:w="0" w:type="dxa"/>
                            <w:right w:w="108" w:type="dxa"/>
                          </w:tblCellMar>
                        </w:tblPrEx>
                        <w:trPr>
                          <w:trHeight w:val="262"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Референт</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37.492,31</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52.489,24</w:t>
                            </w:r>
                          </w:p>
                        </w:tc>
                      </w:tr>
                      <w:tr>
                        <w:tblPrEx>
                          <w:tblCellMar>
                            <w:top w:w="0" w:type="dxa"/>
                            <w:left w:w="108" w:type="dxa"/>
                            <w:bottom w:w="0" w:type="dxa"/>
                            <w:right w:w="108" w:type="dxa"/>
                          </w:tblCellMar>
                        </w:tblPrEx>
                        <w:trPr>
                          <w:trHeight w:val="948" w:hRule="atLeast"/>
                        </w:trPr>
                        <w:tc>
                          <w:tcPr>
                            <w:tcW w:w="2156" w:type="dxa"/>
                            <w:tcBorders>
                              <w:left w:val="single" w:color="000000" w:sz="8" w:space="0"/>
                              <w:bottom w:val="single" w:color="000000" w:sz="8" w:space="0"/>
                            </w:tcBorders>
                            <w:shd w:val="clear" w:color="auto" w:fill="auto"/>
                            <w:noWrap w:val="0"/>
                            <w:vAlign w:val="bottom"/>
                          </w:tcPr>
                          <w:p>
                            <w:r>
                              <w:rPr>
                                <w:rFonts w:ascii="Arial" w:hAnsi="Arial" w:cs="Arial"/>
                                <w:sz w:val="20"/>
                                <w:szCs w:val="20"/>
                              </w:rPr>
                              <w:t>Намештеник</w:t>
                            </w:r>
                          </w:p>
                        </w:tc>
                        <w:tc>
                          <w:tcPr>
                            <w:tcW w:w="2195" w:type="dxa"/>
                            <w:tcBorders>
                              <w:left w:val="single" w:color="000000" w:sz="4" w:space="0"/>
                              <w:bottom w:val="single" w:color="000000" w:sz="8" w:space="0"/>
                            </w:tcBorders>
                            <w:shd w:val="clear" w:color="auto" w:fill="auto"/>
                            <w:noWrap w:val="0"/>
                            <w:vAlign w:val="bottom"/>
                          </w:tcPr>
                          <w:p>
                            <w:r>
                              <w:rPr>
                                <w:rFonts w:ascii="Arial" w:hAnsi="Arial" w:cs="Arial"/>
                                <w:sz w:val="20"/>
                                <w:szCs w:val="20"/>
                              </w:rPr>
                              <w:t xml:space="preserve">Минималац – нето </w:t>
                            </w:r>
                            <w:r>
                              <w:rPr>
                                <w:rFonts w:ascii="Open Sans" w:hAnsi="Open Sans" w:cs="Open Sans"/>
                                <w:color w:val="6D7993"/>
                                <w:sz w:val="21"/>
                                <w:szCs w:val="20"/>
                              </w:rPr>
                              <w:t>29.428,80</w:t>
                            </w:r>
                            <w:r>
                              <w:rPr>
                                <w:rFonts w:ascii="Arial" w:hAnsi="Arial" w:cs="Arial"/>
                                <w:sz w:val="20"/>
                                <w:szCs w:val="20"/>
                              </w:rPr>
                              <w:t xml:space="preserve">  </w:t>
                            </w:r>
                          </w:p>
                          <w:p>
                            <w:r>
                              <w:rPr>
                                <w:rFonts w:ascii="Arial" w:hAnsi="Arial" w:cs="Arial"/>
                                <w:sz w:val="20"/>
                                <w:szCs w:val="20"/>
                              </w:rPr>
                              <w:t>За 160 часова</w:t>
                            </w:r>
                          </w:p>
                        </w:tc>
                        <w:tc>
                          <w:tcPr>
                            <w:tcW w:w="2487" w:type="dxa"/>
                            <w:tcBorders>
                              <w:left w:val="single" w:color="000000" w:sz="4" w:space="0"/>
                              <w:bottom w:val="single" w:color="000000" w:sz="8" w:space="0"/>
                              <w:right w:val="single" w:color="000000" w:sz="8" w:space="0"/>
                            </w:tcBorders>
                            <w:shd w:val="clear" w:color="auto" w:fill="auto"/>
                            <w:noWrap w:val="0"/>
                            <w:vAlign w:val="bottom"/>
                          </w:tcPr>
                          <w:p>
                            <w:pPr>
                              <w:jc w:val="center"/>
                            </w:pPr>
                            <w:r>
                              <w:rPr>
                                <w:rFonts w:ascii="Arial" w:hAnsi="Arial" w:cs="Arial"/>
                                <w:sz w:val="20"/>
                                <w:szCs w:val="20"/>
                              </w:rPr>
                              <w:t>Минималац - нето</w:t>
                            </w:r>
                          </w:p>
                          <w:p>
                            <w:pPr>
                              <w:jc w:val="center"/>
                            </w:pPr>
                            <w:r>
                              <w:rPr>
                                <w:rFonts w:ascii="Open Sans" w:hAnsi="Open Sans" w:cs="Open Sans"/>
                                <w:color w:val="6D7993"/>
                                <w:sz w:val="21"/>
                                <w:szCs w:val="20"/>
                              </w:rPr>
                              <w:t>33.843,12</w:t>
                            </w:r>
                            <w:r>
                              <w:rPr>
                                <w:rFonts w:ascii="Arial" w:hAnsi="Arial" w:cs="Arial"/>
                                <w:sz w:val="20"/>
                                <w:szCs w:val="20"/>
                              </w:rPr>
                              <w:t xml:space="preserve"> </w:t>
                            </w:r>
                          </w:p>
                          <w:p>
                            <w:pPr>
                              <w:jc w:val="cente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v:textbox>
                <w10:wrap type="square"/>
              </v:shape>
            </w:pict>
          </mc:Fallback>
        </mc:AlternateContent>
      </w:r>
    </w:p>
    <w:p>
      <w:pPr>
        <w:jc w:val="both"/>
      </w:pPr>
      <w:r>
        <w:rPr>
          <w:lang w:val="sr-Latn-RS"/>
        </w:rPr>
        <w:tab/>
      </w:r>
      <w:r>
        <w:rPr>
          <w:lang w:val="sr-Latn-RS"/>
        </w:rPr>
        <w:tab/>
      </w:r>
      <w:r>
        <w:rPr>
          <w:lang w:val="sr-Latn-RS"/>
        </w:rPr>
        <w:tab/>
      </w:r>
    </w:p>
    <w:p>
      <w:pPr>
        <w:jc w:val="both"/>
      </w:pPr>
      <w:r>
        <w:rPr>
          <w:lang w:val="sr-Latn-RS"/>
        </w:rPr>
        <w:tab/>
      </w:r>
      <w:r>
        <w:rPr>
          <w:lang w:val="sr-Latn-RS"/>
        </w:rPr>
        <w:tab/>
      </w:r>
      <w:r>
        <w:rPr>
          <w:lang w:val="sr-Latn-RS"/>
        </w:rPr>
        <w:tab/>
      </w: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right"/>
        <w:rPr>
          <w:lang w:val="sr-Latn-RS"/>
        </w:rPr>
      </w:pPr>
    </w:p>
    <w:p>
      <w:pPr>
        <w:jc w:val="both"/>
      </w:pPr>
      <w:r>
        <w:rPr>
          <w:lang w:val="sr-Latn-RS"/>
        </w:rPr>
        <w:tab/>
      </w:r>
      <w:r>
        <w:rPr>
          <w:lang w:val="sr-Latn-RS"/>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jc w:val="both"/>
        <w:rPr>
          <w:lang w:val="sr-Latn-RS"/>
        </w:rPr>
      </w:pPr>
    </w:p>
    <w:p>
      <w:pPr>
        <w:jc w:val="both"/>
        <w:rPr>
          <w:lang w:val="sr-Latn-RS"/>
        </w:rPr>
      </w:pPr>
    </w:p>
    <w:p>
      <w:pPr>
        <w:jc w:val="both"/>
        <w:rPr>
          <w:lang w:val="sr-Latn-RS"/>
        </w:rPr>
      </w:pPr>
    </w:p>
    <w:p>
      <w:pPr>
        <w:jc w:val="center"/>
      </w:pPr>
      <w:r>
        <w:rPr>
          <w:lang w:val="sr-Latn-RS"/>
        </w:rPr>
        <w:t>ПОДАЦИ О ЈАВНИМ НАБАВКАМА</w:t>
      </w:r>
    </w:p>
    <w:p>
      <w:pPr>
        <w:jc w:val="center"/>
        <w:rPr>
          <w:lang w:val="sr-Latn-RS"/>
        </w:rPr>
      </w:pPr>
    </w:p>
    <w:p>
      <w:pPr>
        <w:jc w:val="both"/>
      </w:pPr>
      <w:r>
        <w:rPr>
          <w:lang w:val="sr-Latn-RS"/>
        </w:rPr>
        <w:tab/>
      </w:r>
      <w:r>
        <w:rPr>
          <w:lang w:val="sr-Latn-RS"/>
        </w:rPr>
        <w:t>У табели је представљен план јавних набавки за 202</w:t>
      </w:r>
      <w:r>
        <w:rPr>
          <w:lang w:val="en-GB"/>
        </w:rPr>
        <w:t>2</w:t>
      </w:r>
      <w:r>
        <w:rPr>
          <w:lang w:val="sr-Latn-RS"/>
        </w:rPr>
        <w:t xml:space="preserve">. годину за Основно јавно тужилаштво у Куршумлији  и план јавних набавки за </w:t>
      </w:r>
      <w:r>
        <w:rPr>
          <w:lang w:val="en-GB"/>
        </w:rPr>
        <w:t>2022</w:t>
      </w:r>
      <w:r>
        <w:rPr>
          <w:lang w:val="sr-Latn-RS"/>
        </w:rPr>
        <w:t>- годину.</w:t>
      </w:r>
    </w:p>
    <w:p>
      <w:pPr>
        <w:jc w:val="both"/>
        <w:rPr>
          <w:lang w:val="sr-Latn-RS"/>
        </w:rPr>
      </w:pPr>
    </w:p>
    <w:p>
      <w:pPr>
        <w:jc w:val="both"/>
      </w:pPr>
      <w:r>
        <w:rPr>
          <w:lang w:val="sr-Latn-RS"/>
        </w:rPr>
        <w:tab/>
      </w:r>
      <w:r>
        <w:rPr>
          <w:lang w:val="sr-Latn-RS"/>
        </w:rPr>
        <w:t>За набавку опреме у 2022</w:t>
      </w:r>
      <w:r>
        <w:t>.</w:t>
      </w:r>
      <w:r>
        <w:rPr>
          <w:lang w:val="sr-Latn-RS"/>
        </w:rPr>
        <w:t xml:space="preserve"> години одобрена су средства у износу од 100.000,00 динара </w:t>
      </w:r>
      <w:r>
        <w:t>и набављена је клима уређај у износу од 53.000,00 динара који је инсталиран у канцеларији бр.14.</w:t>
      </w:r>
    </w:p>
    <w:p>
      <w:pPr>
        <w:jc w:val="both"/>
      </w:pPr>
      <w:r>
        <w:rPr>
          <w:lang w:val="sr-Latn-RS"/>
        </w:rPr>
        <w:tab/>
      </w:r>
      <w:r>
        <w:rPr>
          <w:lang w:val="sr-Latn-RS"/>
        </w:rPr>
        <w:t xml:space="preserve">                                      </w:t>
      </w:r>
    </w:p>
    <w:p>
      <w:pPr>
        <w:jc w:val="both"/>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pPr>
      <w:r>
        <w:rPr>
          <w:lang w:val="sr-Latn-RS"/>
        </w:rPr>
        <w:t>ПОДАЦИ О СРЕДСТВИМА РАДА</w:t>
      </w:r>
    </w:p>
    <w:p>
      <w:pPr>
        <w:jc w:val="center"/>
        <w:rPr>
          <w:lang w:val="sr-Latn-RS"/>
        </w:rPr>
      </w:pPr>
    </w:p>
    <w:p>
      <w:pPr>
        <w:jc w:val="center"/>
        <w:rPr>
          <w:lang w:val="sr-Latn-RS"/>
        </w:rPr>
      </w:pPr>
    </w:p>
    <w:p>
      <w:pPr>
        <w:jc w:val="both"/>
      </w:pPr>
      <w:r>
        <w:rPr>
          <w:lang w:val="sr-Latn-RS"/>
        </w:rPr>
        <w:tab/>
      </w:r>
      <w:r>
        <w:rPr>
          <w:lang w:val="sr-Latn-RS"/>
        </w:rPr>
        <w:t>Подаци за 202</w:t>
      </w:r>
      <w:r>
        <w:rPr>
          <w:lang w:val="en-GB"/>
        </w:rPr>
        <w:t>2</w:t>
      </w:r>
      <w:r>
        <w:t>.</w:t>
      </w:r>
      <w:r>
        <w:rPr>
          <w:lang w:val="sr-Latn-RS"/>
        </w:rPr>
        <w:t>.годину према Попису имовине и обавеза са стањем на дан 31/12/20</w:t>
      </w:r>
      <w:r>
        <w:t>2</w:t>
      </w:r>
      <w:r>
        <w:rPr>
          <w:lang w:val="en-GB"/>
        </w:rPr>
        <w:t>2</w:t>
      </w:r>
      <w:r>
        <w:rPr>
          <w:lang w:val="sr-Latn-RS"/>
        </w:rPr>
        <w:t>. године:</w:t>
      </w:r>
    </w:p>
    <w:p>
      <w:pPr>
        <w:jc w:val="both"/>
        <w:rPr>
          <w:lang w:val="sr-Latn-RS"/>
        </w:rPr>
      </w:pPr>
    </w:p>
    <w:tbl>
      <w:tblPr>
        <w:tblStyle w:val="3"/>
        <w:tblW w:w="7818" w:type="dxa"/>
        <w:tblInd w:w="996" w:type="dxa"/>
        <w:tblLayout w:type="fixed"/>
        <w:tblCellMar>
          <w:top w:w="0" w:type="dxa"/>
          <w:left w:w="108" w:type="dxa"/>
          <w:bottom w:w="0" w:type="dxa"/>
          <w:right w:w="108" w:type="dxa"/>
        </w:tblCellMar>
      </w:tblPr>
      <w:tblGrid>
        <w:gridCol w:w="2137"/>
        <w:gridCol w:w="2176"/>
        <w:gridCol w:w="2426"/>
        <w:gridCol w:w="1079"/>
      </w:tblGrid>
      <w:tr>
        <w:tblPrEx>
          <w:tblCellMar>
            <w:top w:w="0" w:type="dxa"/>
            <w:left w:w="108" w:type="dxa"/>
            <w:bottom w:w="0" w:type="dxa"/>
            <w:right w:w="108" w:type="dxa"/>
          </w:tblCellMar>
        </w:tblPrEx>
        <w:trPr>
          <w:trHeight w:val="465" w:hRule="atLeast"/>
        </w:trPr>
        <w:tc>
          <w:tcPr>
            <w:tcW w:w="2137" w:type="dxa"/>
            <w:tcBorders>
              <w:top w:val="single" w:color="000000" w:sz="8" w:space="0"/>
              <w:left w:val="single" w:color="000000" w:sz="8" w:space="0"/>
              <w:bottom w:val="single" w:color="000000" w:sz="4" w:space="0"/>
            </w:tcBorders>
            <w:shd w:val="clear" w:color="auto" w:fill="auto"/>
            <w:noWrap w:val="0"/>
            <w:vAlign w:val="bottom"/>
          </w:tcPr>
          <w:p>
            <w:pPr>
              <w:jc w:val="center"/>
            </w:pPr>
            <w:r>
              <w:rPr>
                <w:rFonts w:ascii="Arial" w:hAnsi="Arial" w:cs="Arial"/>
                <w:sz w:val="20"/>
                <w:szCs w:val="20"/>
              </w:rPr>
              <w:t>Назив</w:t>
            </w:r>
          </w:p>
        </w:tc>
        <w:tc>
          <w:tcPr>
            <w:tcW w:w="2176"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20"/>
                <w:szCs w:val="20"/>
              </w:rPr>
              <w:t>набавна вредност</w:t>
            </w:r>
          </w:p>
        </w:tc>
        <w:tc>
          <w:tcPr>
            <w:tcW w:w="2426"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20"/>
                <w:szCs w:val="20"/>
              </w:rPr>
              <w:t xml:space="preserve">садашња вредност </w:t>
            </w:r>
          </w:p>
        </w:tc>
        <w:tc>
          <w:tcPr>
            <w:tcW w:w="1079" w:type="dxa"/>
            <w:tcBorders>
              <w:top w:val="single" w:color="000000" w:sz="8" w:space="0"/>
              <w:left w:val="single" w:color="000000" w:sz="4" w:space="0"/>
              <w:bottom w:val="single" w:color="000000" w:sz="4" w:space="0"/>
              <w:right w:val="single" w:color="000000" w:sz="8" w:space="0"/>
            </w:tcBorders>
            <w:shd w:val="clear" w:color="auto" w:fill="auto"/>
            <w:noWrap w:val="0"/>
            <w:vAlign w:val="bottom"/>
          </w:tcPr>
          <w:p>
            <w:pPr>
              <w:jc w:val="center"/>
            </w:pPr>
            <w:r>
              <w:rPr>
                <w:rFonts w:ascii="Arial" w:hAnsi="Arial" w:cs="Arial"/>
                <w:sz w:val="20"/>
                <w:szCs w:val="20"/>
              </w:rPr>
              <w:t>количина</w:t>
            </w:r>
          </w:p>
        </w:tc>
      </w:tr>
      <w:tr>
        <w:tblPrEx>
          <w:tblCellMar>
            <w:top w:w="0" w:type="dxa"/>
            <w:left w:w="108" w:type="dxa"/>
            <w:bottom w:w="0" w:type="dxa"/>
            <w:right w:w="108" w:type="dxa"/>
          </w:tblCellMar>
        </w:tblPrEx>
        <w:trPr>
          <w:trHeight w:val="255" w:hRule="atLeast"/>
        </w:trPr>
        <w:tc>
          <w:tcPr>
            <w:tcW w:w="2137" w:type="dxa"/>
            <w:tcBorders>
              <w:left w:val="single" w:color="000000" w:sz="8" w:space="0"/>
              <w:bottom w:val="single" w:color="000000" w:sz="4" w:space="0"/>
            </w:tcBorders>
            <w:shd w:val="clear" w:color="auto" w:fill="auto"/>
            <w:noWrap w:val="0"/>
            <w:vAlign w:val="bottom"/>
          </w:tcPr>
          <w:p>
            <w:pPr>
              <w:jc w:val="center"/>
            </w:pPr>
            <w:r>
              <w:rPr>
                <w:rFonts w:ascii="Arial" w:hAnsi="Arial" w:cs="Arial"/>
                <w:sz w:val="20"/>
                <w:szCs w:val="20"/>
              </w:rPr>
              <w:t>Канцеларијска опрема</w:t>
            </w:r>
          </w:p>
        </w:tc>
        <w:tc>
          <w:tcPr>
            <w:tcW w:w="2176" w:type="dxa"/>
            <w:tcBorders>
              <w:left w:val="single" w:color="000000" w:sz="4" w:space="0"/>
              <w:bottom w:val="single" w:color="000000" w:sz="4" w:space="0"/>
            </w:tcBorders>
            <w:shd w:val="clear" w:color="auto" w:fill="auto"/>
            <w:noWrap w:val="0"/>
            <w:vAlign w:val="bottom"/>
          </w:tcPr>
          <w:p>
            <w:pPr>
              <w:jc w:val="center"/>
              <w:rPr>
                <w:lang w:val="en-GB"/>
              </w:rPr>
            </w:pPr>
            <w:r>
              <w:rPr>
                <w:rFonts w:ascii="Arial" w:hAnsi="Arial" w:cs="Arial"/>
                <w:sz w:val="20"/>
                <w:szCs w:val="20"/>
                <w:lang w:val="en-GB"/>
              </w:rPr>
              <w:t>166.820,00</w:t>
            </w:r>
          </w:p>
        </w:tc>
        <w:tc>
          <w:tcPr>
            <w:tcW w:w="2426" w:type="dxa"/>
            <w:tcBorders>
              <w:left w:val="single" w:color="000000" w:sz="4" w:space="0"/>
              <w:bottom w:val="single" w:color="000000" w:sz="4" w:space="0"/>
            </w:tcBorders>
            <w:shd w:val="clear" w:color="auto" w:fill="auto"/>
            <w:noWrap w:val="0"/>
            <w:vAlign w:val="bottom"/>
          </w:tcPr>
          <w:p>
            <w:pPr>
              <w:jc w:val="center"/>
              <w:rPr>
                <w:lang w:val="en-GB"/>
              </w:rPr>
            </w:pPr>
            <w:r>
              <w:rPr>
                <w:rFonts w:ascii="Arial" w:hAnsi="Arial" w:cs="Arial"/>
                <w:sz w:val="20"/>
                <w:szCs w:val="20"/>
                <w:lang w:val="en-GB"/>
              </w:rPr>
              <w:t>34.779,67</w:t>
            </w:r>
          </w:p>
        </w:tc>
        <w:tc>
          <w:tcPr>
            <w:tcW w:w="1079" w:type="dxa"/>
            <w:tcBorders>
              <w:left w:val="single" w:color="000000" w:sz="4" w:space="0"/>
              <w:bottom w:val="single" w:color="000000" w:sz="4" w:space="0"/>
              <w:right w:val="single" w:color="000000" w:sz="8" w:space="0"/>
            </w:tcBorders>
            <w:shd w:val="clear" w:color="auto" w:fill="auto"/>
            <w:noWrap w:val="0"/>
            <w:vAlign w:val="bottom"/>
          </w:tcPr>
          <w:p>
            <w:pPr>
              <w:jc w:val="center"/>
            </w:pPr>
            <w:r>
              <w:rPr>
                <w:rFonts w:ascii="Arial" w:hAnsi="Arial" w:cs="Arial"/>
                <w:sz w:val="20"/>
                <w:szCs w:val="20"/>
              </w:rPr>
              <w:t>3</w:t>
            </w:r>
          </w:p>
        </w:tc>
      </w:tr>
      <w:tr>
        <w:tblPrEx>
          <w:tblCellMar>
            <w:top w:w="0" w:type="dxa"/>
            <w:left w:w="108" w:type="dxa"/>
            <w:bottom w:w="0" w:type="dxa"/>
            <w:right w:w="108" w:type="dxa"/>
          </w:tblCellMar>
        </w:tblPrEx>
        <w:trPr>
          <w:trHeight w:val="270" w:hRule="atLeast"/>
        </w:trPr>
        <w:tc>
          <w:tcPr>
            <w:tcW w:w="2137" w:type="dxa"/>
            <w:tcBorders>
              <w:left w:val="single" w:color="000000" w:sz="8" w:space="0"/>
            </w:tcBorders>
            <w:shd w:val="clear" w:color="auto" w:fill="auto"/>
            <w:noWrap w:val="0"/>
            <w:vAlign w:val="bottom"/>
          </w:tcPr>
          <w:p>
            <w:pPr>
              <w:jc w:val="center"/>
            </w:pPr>
            <w:r>
              <w:rPr>
                <w:rFonts w:ascii="Arial" w:hAnsi="Arial" w:cs="Arial"/>
                <w:sz w:val="20"/>
                <w:szCs w:val="20"/>
              </w:rPr>
              <w:t>Рачунарска опрема</w:t>
            </w:r>
          </w:p>
        </w:tc>
        <w:tc>
          <w:tcPr>
            <w:tcW w:w="2176" w:type="dxa"/>
            <w:tcBorders>
              <w:left w:val="single" w:color="000000" w:sz="4" w:space="0"/>
            </w:tcBorders>
            <w:shd w:val="clear" w:color="auto" w:fill="auto"/>
            <w:noWrap w:val="0"/>
            <w:vAlign w:val="bottom"/>
          </w:tcPr>
          <w:p>
            <w:pPr>
              <w:jc w:val="center"/>
              <w:rPr>
                <w:lang w:val="en-GB"/>
              </w:rPr>
            </w:pPr>
            <w:r>
              <w:rPr>
                <w:rFonts w:ascii="Arial" w:hAnsi="Arial" w:cs="Arial"/>
                <w:sz w:val="20"/>
                <w:szCs w:val="20"/>
                <w:lang w:val="en-GB"/>
              </w:rPr>
              <w:t>422.162,00</w:t>
            </w:r>
          </w:p>
        </w:tc>
        <w:tc>
          <w:tcPr>
            <w:tcW w:w="2426" w:type="dxa"/>
            <w:tcBorders>
              <w:left w:val="single" w:color="000000" w:sz="4" w:space="0"/>
            </w:tcBorders>
            <w:shd w:val="clear" w:color="auto" w:fill="auto"/>
            <w:noWrap w:val="0"/>
            <w:vAlign w:val="bottom"/>
          </w:tcPr>
          <w:p>
            <w:pPr>
              <w:jc w:val="center"/>
              <w:rPr>
                <w:lang w:val="en-GB"/>
              </w:rPr>
            </w:pPr>
            <w:r>
              <w:rPr>
                <w:rFonts w:ascii="Arial" w:hAnsi="Arial" w:cs="Arial"/>
                <w:sz w:val="20"/>
                <w:szCs w:val="20"/>
                <w:lang w:val="en-GB"/>
              </w:rPr>
              <w:t>146.820,10</w:t>
            </w:r>
          </w:p>
        </w:tc>
        <w:tc>
          <w:tcPr>
            <w:tcW w:w="1079" w:type="dxa"/>
            <w:tcBorders>
              <w:left w:val="single" w:color="000000" w:sz="4" w:space="0"/>
              <w:right w:val="single" w:color="000000" w:sz="8" w:space="0"/>
            </w:tcBorders>
            <w:shd w:val="clear" w:color="auto" w:fill="auto"/>
            <w:noWrap w:val="0"/>
            <w:vAlign w:val="bottom"/>
          </w:tcPr>
          <w:p>
            <w:pPr>
              <w:jc w:val="center"/>
            </w:pPr>
            <w:r>
              <w:rPr>
                <w:rFonts w:ascii="Arial" w:hAnsi="Arial" w:cs="Arial"/>
                <w:sz w:val="20"/>
                <w:szCs w:val="20"/>
              </w:rPr>
              <w:t>2</w:t>
            </w:r>
          </w:p>
        </w:tc>
      </w:tr>
      <w:tr>
        <w:tblPrEx>
          <w:tblCellMar>
            <w:top w:w="0" w:type="dxa"/>
            <w:left w:w="108" w:type="dxa"/>
            <w:bottom w:w="0" w:type="dxa"/>
            <w:right w:w="108" w:type="dxa"/>
          </w:tblCellMar>
        </w:tblPrEx>
        <w:trPr>
          <w:trHeight w:val="270" w:hRule="atLeast"/>
        </w:trPr>
        <w:tc>
          <w:tcPr>
            <w:tcW w:w="2137" w:type="dxa"/>
            <w:tcBorders>
              <w:left w:val="single" w:color="000000" w:sz="8" w:space="0"/>
            </w:tcBorders>
            <w:shd w:val="clear" w:color="auto" w:fill="auto"/>
            <w:noWrap w:val="0"/>
            <w:vAlign w:val="bottom"/>
          </w:tcPr>
          <w:p>
            <w:pPr>
              <w:rPr>
                <w:lang w:val="en-GB"/>
              </w:rPr>
            </w:pPr>
          </w:p>
        </w:tc>
        <w:tc>
          <w:tcPr>
            <w:tcW w:w="2176" w:type="dxa"/>
            <w:tcBorders>
              <w:left w:val="single" w:color="000000" w:sz="4" w:space="0"/>
            </w:tcBorders>
            <w:shd w:val="clear" w:color="auto" w:fill="auto"/>
            <w:noWrap w:val="0"/>
            <w:vAlign w:val="bottom"/>
          </w:tcPr>
          <w:p>
            <w:pPr>
              <w:jc w:val="center"/>
            </w:pPr>
          </w:p>
        </w:tc>
        <w:tc>
          <w:tcPr>
            <w:tcW w:w="2426" w:type="dxa"/>
            <w:tcBorders>
              <w:left w:val="single" w:color="000000" w:sz="4" w:space="0"/>
            </w:tcBorders>
            <w:shd w:val="clear" w:color="auto" w:fill="auto"/>
            <w:noWrap w:val="0"/>
            <w:vAlign w:val="bottom"/>
          </w:tcPr>
          <w:p>
            <w:pPr>
              <w:jc w:val="center"/>
            </w:pPr>
            <w:r>
              <w:rPr>
                <w:rFonts w:ascii="Arial" w:hAnsi="Arial" w:cs="Arial"/>
                <w:sz w:val="20"/>
                <w:szCs w:val="20"/>
              </w:rPr>
              <w:t>0</w:t>
            </w:r>
          </w:p>
        </w:tc>
        <w:tc>
          <w:tcPr>
            <w:tcW w:w="1079" w:type="dxa"/>
            <w:tcBorders>
              <w:left w:val="single" w:color="000000" w:sz="4" w:space="0"/>
              <w:right w:val="single" w:color="000000" w:sz="8" w:space="0"/>
            </w:tcBorders>
            <w:shd w:val="clear" w:color="auto" w:fill="auto"/>
            <w:noWrap w:val="0"/>
            <w:vAlign w:val="bottom"/>
          </w:tcPr>
          <w:p>
            <w:pPr>
              <w:jc w:val="center"/>
            </w:pPr>
            <w:r>
              <w:rPr>
                <w:rFonts w:ascii="Arial" w:hAnsi="Arial" w:cs="Arial"/>
                <w:sz w:val="20"/>
                <w:szCs w:val="20"/>
              </w:rPr>
              <w:t>1</w:t>
            </w:r>
          </w:p>
        </w:tc>
      </w:tr>
      <w:tr>
        <w:tblPrEx>
          <w:tblCellMar>
            <w:top w:w="0" w:type="dxa"/>
            <w:left w:w="108" w:type="dxa"/>
            <w:bottom w:w="0" w:type="dxa"/>
            <w:right w:w="108" w:type="dxa"/>
          </w:tblCellMar>
        </w:tblPrEx>
        <w:trPr>
          <w:trHeight w:val="270" w:hRule="atLeast"/>
        </w:trPr>
        <w:tc>
          <w:tcPr>
            <w:tcW w:w="2137" w:type="dxa"/>
            <w:tcBorders>
              <w:left w:val="single" w:color="000000" w:sz="8" w:space="0"/>
              <w:bottom w:val="single" w:color="000000" w:sz="8" w:space="0"/>
            </w:tcBorders>
            <w:shd w:val="clear" w:color="auto" w:fill="auto"/>
            <w:noWrap w:val="0"/>
            <w:vAlign w:val="bottom"/>
          </w:tcPr>
          <w:p>
            <w:pPr>
              <w:jc w:val="center"/>
            </w:pPr>
            <w:r>
              <w:rPr>
                <w:rFonts w:ascii="Arial" w:hAnsi="Arial" w:cs="Arial"/>
                <w:sz w:val="20"/>
                <w:szCs w:val="20"/>
              </w:rPr>
              <w:t>Укупно</w:t>
            </w:r>
          </w:p>
        </w:tc>
        <w:tc>
          <w:tcPr>
            <w:tcW w:w="2176" w:type="dxa"/>
            <w:tcBorders>
              <w:left w:val="single" w:color="000000" w:sz="4" w:space="0"/>
              <w:bottom w:val="single" w:color="000000" w:sz="8" w:space="0"/>
            </w:tcBorders>
            <w:shd w:val="clear" w:color="auto" w:fill="auto"/>
            <w:noWrap w:val="0"/>
            <w:vAlign w:val="bottom"/>
          </w:tcPr>
          <w:p>
            <w:pPr>
              <w:jc w:val="center"/>
              <w:rPr>
                <w:lang w:val="en-GB"/>
              </w:rPr>
            </w:pPr>
            <w:r>
              <w:rPr>
                <w:rFonts w:ascii="Arial" w:hAnsi="Arial" w:cs="Arial"/>
                <w:sz w:val="20"/>
                <w:szCs w:val="20"/>
                <w:lang w:val="en-GB"/>
              </w:rPr>
              <w:t>588.982,00</w:t>
            </w:r>
          </w:p>
        </w:tc>
        <w:tc>
          <w:tcPr>
            <w:tcW w:w="2426" w:type="dxa"/>
            <w:tcBorders>
              <w:left w:val="single" w:color="000000" w:sz="4" w:space="0"/>
              <w:bottom w:val="single" w:color="000000" w:sz="8" w:space="0"/>
            </w:tcBorders>
            <w:shd w:val="clear" w:color="auto" w:fill="auto"/>
            <w:noWrap w:val="0"/>
            <w:vAlign w:val="bottom"/>
          </w:tcPr>
          <w:p>
            <w:pPr>
              <w:jc w:val="center"/>
              <w:rPr>
                <w:lang w:val="en-GB"/>
              </w:rPr>
            </w:pPr>
            <w:r>
              <w:rPr>
                <w:rFonts w:ascii="Arial" w:hAnsi="Arial" w:cs="Arial"/>
                <w:sz w:val="20"/>
                <w:szCs w:val="20"/>
                <w:lang w:val="en-GB"/>
              </w:rPr>
              <w:t>181.599,71</w:t>
            </w:r>
          </w:p>
        </w:tc>
        <w:tc>
          <w:tcPr>
            <w:tcW w:w="1079" w:type="dxa"/>
            <w:tcBorders>
              <w:left w:val="single" w:color="000000" w:sz="4" w:space="0"/>
              <w:bottom w:val="single" w:color="000000" w:sz="8" w:space="0"/>
              <w:right w:val="single" w:color="000000" w:sz="8" w:space="0"/>
            </w:tcBorders>
            <w:shd w:val="clear" w:color="auto" w:fill="auto"/>
            <w:noWrap w:val="0"/>
            <w:vAlign w:val="bottom"/>
          </w:tcPr>
          <w:p>
            <w:pPr>
              <w:snapToGrid w:val="0"/>
              <w:jc w:val="center"/>
              <w:rPr>
                <w:rFonts w:ascii="Arial" w:hAnsi="Arial" w:cs="Arial"/>
                <w:sz w:val="20"/>
                <w:szCs w:val="20"/>
              </w:rPr>
            </w:pPr>
          </w:p>
        </w:tc>
      </w:tr>
    </w:tbl>
    <w:p>
      <w:pPr>
        <w:jc w:val="both"/>
        <w:rPr>
          <w:lang w:val="sr-Latn-RS"/>
        </w:rPr>
      </w:pPr>
    </w:p>
    <w:p>
      <w:pPr>
        <w:jc w:val="right"/>
        <w:rPr>
          <w:i/>
          <w:u w:val="single"/>
          <w:lang w:val="sr-Latn-RS"/>
        </w:rPr>
      </w:pPr>
    </w:p>
    <w:p>
      <w:pPr>
        <w:jc w:val="right"/>
      </w:pP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i/>
          <w:lang w:val="en-GB"/>
        </w:rPr>
        <w:t>0</w:t>
      </w:r>
      <w:r>
        <w:rPr>
          <w:rFonts w:hint="default"/>
          <w:i/>
          <w:lang w:val="en-US"/>
        </w:rPr>
        <w:t>2</w:t>
      </w:r>
      <w:r>
        <w:rPr>
          <w:i/>
          <w:lang w:val="en-GB"/>
        </w:rPr>
        <w:t>.02.2023</w:t>
      </w:r>
      <w:r>
        <w:rPr>
          <w:i/>
        </w:rPr>
        <w:t>.</w:t>
      </w:r>
    </w:p>
    <w:p>
      <w:pPr>
        <w:jc w:val="right"/>
        <w:rPr>
          <w:i/>
          <w:lang w:val="sr-Latn-RS"/>
        </w:rPr>
      </w:pPr>
    </w:p>
    <w:p>
      <w:pPr>
        <w:jc w:val="both"/>
      </w:pPr>
      <w:r>
        <w:rPr>
          <w:lang w:val="sr-Latn-RS"/>
        </w:rPr>
        <w:tab/>
      </w:r>
      <w:r>
        <w:rPr>
          <w:lang w:val="sr-Latn-RS"/>
        </w:rPr>
        <w:tab/>
      </w:r>
    </w:p>
    <w:p>
      <w:pPr>
        <w:jc w:val="right"/>
        <w:rPr>
          <w:i/>
          <w:lang w:val="sr-Latn-RS"/>
        </w:rPr>
      </w:pPr>
    </w:p>
    <w:p>
      <w:r>
        <w:rPr>
          <w:lang w:val="sr-Latn-RS"/>
        </w:rPr>
        <w:tab/>
      </w:r>
      <w:r>
        <w:rPr>
          <w:lang w:val="sr-Latn-RS"/>
        </w:rPr>
        <w:t>Основним јавном тужилаштву у K</w:t>
      </w:r>
      <w:r>
        <w:t>уршумлији</w:t>
      </w:r>
      <w:r>
        <w:rPr>
          <w:lang w:val="sr-Latn-RS"/>
        </w:rPr>
        <w:t xml:space="preserve"> дато је на коришћење путничко возиле марке „Шкода Фабија“ .</w:t>
      </w:r>
    </w:p>
    <w:p>
      <w:pPr>
        <w:rPr>
          <w:lang w:val="sr-Latn-RS"/>
        </w:rPr>
      </w:pPr>
    </w:p>
    <w:p>
      <w:r>
        <w:rPr>
          <w:lang w:val="sr-Latn-RS"/>
        </w:rPr>
        <w:tab/>
      </w:r>
      <w:r>
        <w:rPr>
          <w:lang w:val="sr-Latn-RS"/>
        </w:rPr>
        <w:t>Основно јавно тужилаштво у Куршумлија не поседује непокретну имовину.</w:t>
      </w:r>
    </w:p>
    <w:p>
      <w:pPr>
        <w:rPr>
          <w:lang w:val="sr-Latn-RS"/>
        </w:rPr>
      </w:pPr>
    </w:p>
    <w:p>
      <w:pPr>
        <w:rPr>
          <w:lang w:val="sr-Latn-RS"/>
        </w:rPr>
      </w:pPr>
    </w:p>
    <w:p>
      <w:pPr>
        <w:rPr>
          <w:lang w:val="sr-Latn-RS"/>
        </w:rPr>
      </w:pPr>
    </w:p>
    <w:p>
      <w:pPr>
        <w:jc w:val="both"/>
      </w:pPr>
      <w:r>
        <w:rPr>
          <w:lang w:val="sr-Latn-RS"/>
        </w:rPr>
        <w:tab/>
      </w:r>
    </w:p>
    <w:p>
      <w:pPr>
        <w:jc w:val="right"/>
      </w:pPr>
      <w:r>
        <w:rPr>
          <w:lang w:val="sr-Latn-RS"/>
        </w:rPr>
        <w:tab/>
      </w: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rPr>
          <w:rFonts w:hint="default"/>
          <w:lang w:val="en-US"/>
        </w:rPr>
      </w:pPr>
      <w:r>
        <w:rPr>
          <w:i/>
          <w:lang w:val="sr-Latn-RS"/>
        </w:rPr>
        <w:t xml:space="preserve">Датум последњег ажурирања: </w:t>
      </w:r>
      <w:r>
        <w:rPr>
          <w:rFonts w:hint="default"/>
          <w:i/>
          <w:lang w:val="en-US"/>
        </w:rPr>
        <w:t>02</w:t>
      </w:r>
      <w:r>
        <w:rPr>
          <w:i/>
        </w:rPr>
        <w:t>.0</w:t>
      </w:r>
      <w:r>
        <w:rPr>
          <w:rFonts w:hint="default"/>
          <w:i/>
          <w:lang w:val="en-US"/>
        </w:rPr>
        <w:t>2</w:t>
      </w:r>
      <w:r>
        <w:rPr>
          <w:i/>
        </w:rPr>
        <w:t>.202</w:t>
      </w:r>
      <w:r>
        <w:rPr>
          <w:rFonts w:hint="default"/>
          <w:i/>
          <w:lang w:val="en-US"/>
        </w:rPr>
        <w:t>3</w:t>
      </w:r>
    </w:p>
    <w:p>
      <w:pPr>
        <w:jc w:val="right"/>
        <w:rPr>
          <w:i/>
          <w:lang w:val="sr-Latn-RS"/>
        </w:rPr>
      </w:pPr>
    </w:p>
    <w:p>
      <w:pPr>
        <w:numPr>
          <w:ilvl w:val="0"/>
          <w:numId w:val="0"/>
        </w:numPr>
        <w:bidi w:val="0"/>
        <w:ind w:left="0" w:right="0" w:firstLine="0"/>
        <w:jc w:val="both"/>
        <w:outlineLvl w:val="4"/>
        <w:rPr>
          <w:sz w:val="24"/>
          <w:lang w:val="zh-CN"/>
        </w:rPr>
      </w:pPr>
    </w:p>
    <w:p>
      <w:pPr>
        <w:numPr>
          <w:ilvl w:val="0"/>
          <w:numId w:val="0"/>
        </w:numPr>
        <w:bidi w:val="0"/>
        <w:ind w:left="0" w:right="0" w:firstLine="0"/>
        <w:jc w:val="left"/>
        <w:outlineLvl w:val="4"/>
        <w:rPr>
          <w:sz w:val="24"/>
        </w:rPr>
      </w:pPr>
    </w:p>
    <w:p>
      <w:pPr>
        <w:bidi w:val="0"/>
        <w:jc w:val="both"/>
        <w:rPr>
          <w:sz w:val="24"/>
        </w:rPr>
      </w:pPr>
    </w:p>
    <w:p>
      <w:pPr>
        <w:numPr>
          <w:ilvl w:val="0"/>
          <w:numId w:val="0"/>
        </w:numPr>
        <w:bidi w:val="0"/>
        <w:ind w:left="0" w:right="0" w:firstLine="0"/>
        <w:jc w:val="center"/>
        <w:outlineLvl w:val="0"/>
        <w:rPr>
          <w:b/>
          <w:sz w:val="24"/>
        </w:rPr>
      </w:pPr>
      <w:bookmarkStart w:id="13" w:name="_Toc517172847"/>
      <w:bookmarkEnd w:id="13"/>
      <w:r>
        <w:rPr>
          <w:b/>
          <w:sz w:val="24"/>
        </w:rPr>
        <w:t>XVI  -  ПОДАЦИ О ДРЖАВНОЈ ПОМОЋИ</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0"/>
        <w:rPr>
          <w:b/>
          <w:sz w:val="24"/>
        </w:rPr>
      </w:pPr>
      <w:bookmarkStart w:id="14" w:name="_Toc517172848"/>
      <w:bookmarkEnd w:id="14"/>
      <w:r>
        <w:rPr>
          <w:b/>
          <w:sz w:val="24"/>
        </w:rPr>
        <w:t>XVII  -  ЧУВАЊЕ НОСАЧА ИНФОРМАЦИЈА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Конкурсни материјал чува се три године.</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5" w:name="_Toc517172849"/>
      <w:bookmarkEnd w:id="15"/>
      <w:r>
        <w:rPr>
          <w:b/>
          <w:sz w:val="24"/>
        </w:rPr>
        <w:t>XVIII  -  ВРСТЕ ИНФОРМАЦИЈА У ПОСЕДУ</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numPr>
          <w:ilvl w:val="0"/>
          <w:numId w:val="0"/>
        </w:numPr>
        <w:bidi w:val="0"/>
        <w:ind w:left="0" w:right="0" w:firstLine="0"/>
        <w:jc w:val="both"/>
        <w:outlineLvl w:val="4"/>
        <w:rPr>
          <w:sz w:val="24"/>
        </w:rPr>
      </w:pPr>
    </w:p>
    <w:p>
      <w:pPr>
        <w:numPr>
          <w:ilvl w:val="0"/>
          <w:numId w:val="2"/>
        </w:numPr>
        <w:bidi w:val="0"/>
        <w:ind w:left="709" w:right="0" w:hanging="360"/>
        <w:jc w:val="both"/>
        <w:outlineLvl w:val="4"/>
        <w:rPr>
          <w:sz w:val="24"/>
        </w:rPr>
      </w:pPr>
      <w:r>
        <w:rPr>
          <w:sz w:val="24"/>
        </w:rPr>
        <w:t xml:space="preserve">„КТ“ - Уписник за пунолетне учиниоце кривичних дела </w:t>
      </w:r>
    </w:p>
    <w:p>
      <w:pPr>
        <w:numPr>
          <w:ilvl w:val="0"/>
          <w:numId w:val="0"/>
        </w:numPr>
        <w:bidi w:val="0"/>
        <w:ind w:left="426" w:right="0" w:firstLine="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numPr>
          <w:ilvl w:val="0"/>
          <w:numId w:val="0"/>
        </w:numPr>
        <w:bidi w:val="0"/>
        <w:ind w:left="0" w:right="0" w:firstLine="0"/>
        <w:jc w:val="both"/>
        <w:outlineLvl w:val="4"/>
        <w:rPr>
          <w:sz w:val="24"/>
        </w:rPr>
      </w:pPr>
    </w:p>
    <w:p>
      <w:pPr>
        <w:numPr>
          <w:ilvl w:val="0"/>
          <w:numId w:val="2"/>
        </w:numPr>
        <w:bidi w:val="0"/>
        <w:spacing w:before="0" w:after="0"/>
        <w:jc w:val="both"/>
        <w:outlineLvl w:val="4"/>
        <w:rPr>
          <w:sz w:val="24"/>
        </w:rPr>
      </w:pPr>
      <w:r>
        <w:rPr>
          <w:sz w:val="24"/>
        </w:rPr>
        <w:t>„КТН“ – Уписник за непознате извршиоце кривичних дела</w:t>
      </w:r>
    </w:p>
    <w:p>
      <w:pPr>
        <w:numPr>
          <w:ilvl w:val="0"/>
          <w:numId w:val="2"/>
        </w:numPr>
        <w:bidi w:val="0"/>
        <w:spacing w:before="0" w:after="0"/>
        <w:jc w:val="both"/>
        <w:outlineLvl w:val="4"/>
        <w:rPr>
          <w:sz w:val="24"/>
        </w:rPr>
      </w:pPr>
      <w:r>
        <w:rPr>
          <w:sz w:val="24"/>
        </w:rPr>
        <w:t>„КТР“ – Уписник за остале кривичне предмете</w:t>
      </w:r>
    </w:p>
    <w:p>
      <w:pPr>
        <w:numPr>
          <w:ilvl w:val="0"/>
          <w:numId w:val="2"/>
        </w:numPr>
        <w:bidi w:val="0"/>
        <w:spacing w:before="0" w:after="0"/>
        <w:jc w:val="both"/>
        <w:outlineLvl w:val="4"/>
        <w:rPr>
          <w:sz w:val="24"/>
        </w:rPr>
      </w:pPr>
      <w:r>
        <w:rPr>
          <w:sz w:val="24"/>
        </w:rPr>
        <w:t>„КТРИ“ – Уписник за предмете по ванредним правним лековима и предмете у првостепеном поступку по жалбама на решење</w:t>
      </w:r>
    </w:p>
    <w:p>
      <w:pPr>
        <w:numPr>
          <w:ilvl w:val="0"/>
          <w:numId w:val="2"/>
        </w:numPr>
        <w:bidi w:val="0"/>
        <w:spacing w:before="0" w:after="0"/>
        <w:jc w:val="both"/>
        <w:outlineLvl w:val="4"/>
        <w:rPr>
          <w:sz w:val="24"/>
        </w:rPr>
      </w:pPr>
      <w:r>
        <w:rPr>
          <w:sz w:val="24"/>
        </w:rPr>
        <w:t>„КЕО“ – Уписник о предметима у којима је примењено одлагање кривичног гоњења</w:t>
      </w:r>
    </w:p>
    <w:p>
      <w:pPr>
        <w:numPr>
          <w:ilvl w:val="0"/>
          <w:numId w:val="2"/>
        </w:numPr>
        <w:bidi w:val="0"/>
        <w:spacing w:before="0" w:after="0"/>
        <w:jc w:val="both"/>
        <w:outlineLvl w:val="4"/>
        <w:rPr>
          <w:sz w:val="24"/>
        </w:rPr>
      </w:pPr>
      <w:r>
        <w:rPr>
          <w:sz w:val="24"/>
        </w:rPr>
        <w:t>„ПТ“ – Уписник за прекршајне предмете</w:t>
      </w:r>
    </w:p>
    <w:p>
      <w:pPr>
        <w:numPr>
          <w:ilvl w:val="0"/>
          <w:numId w:val="2"/>
        </w:numPr>
        <w:bidi w:val="0"/>
        <w:spacing w:before="0" w:after="0"/>
        <w:jc w:val="both"/>
        <w:outlineLvl w:val="4"/>
        <w:rPr>
          <w:sz w:val="24"/>
        </w:rPr>
      </w:pPr>
      <w:r>
        <w:rPr>
          <w:sz w:val="24"/>
        </w:rPr>
        <w:t>„ПОВ“ – Уписник за предмете са ознаком степена тајности поверљиво</w:t>
      </w:r>
    </w:p>
    <w:p>
      <w:pPr>
        <w:numPr>
          <w:ilvl w:val="0"/>
          <w:numId w:val="2"/>
        </w:numPr>
        <w:bidi w:val="0"/>
        <w:spacing w:before="0" w:after="0"/>
        <w:jc w:val="both"/>
        <w:outlineLvl w:val="4"/>
        <w:rPr>
          <w:sz w:val="24"/>
        </w:rPr>
      </w:pPr>
      <w:r>
        <w:rPr>
          <w:sz w:val="24"/>
        </w:rPr>
        <w:t>„СТР.ПОВ“ – Уписник за предмете са ознаком степена тајности строго поверљиво</w:t>
      </w:r>
    </w:p>
    <w:p>
      <w:pPr>
        <w:numPr>
          <w:ilvl w:val="0"/>
          <w:numId w:val="2"/>
        </w:numPr>
        <w:bidi w:val="0"/>
        <w:spacing w:before="0" w:after="0"/>
        <w:jc w:val="both"/>
        <w:outlineLvl w:val="4"/>
        <w:rPr>
          <w:sz w:val="24"/>
        </w:rPr>
      </w:pPr>
      <w:r>
        <w:rPr>
          <w:sz w:val="24"/>
        </w:rPr>
        <w:t>„А“ – Уписник за административне предмете и акте</w:t>
      </w:r>
    </w:p>
    <w:p>
      <w:pPr>
        <w:numPr>
          <w:ilvl w:val="0"/>
          <w:numId w:val="2"/>
        </w:numPr>
        <w:bidi w:val="0"/>
        <w:spacing w:before="0" w:after="0"/>
        <w:jc w:val="both"/>
        <w:outlineLvl w:val="4"/>
        <w:rPr>
          <w:sz w:val="24"/>
        </w:rPr>
      </w:pPr>
      <w:r>
        <w:rPr>
          <w:sz w:val="24"/>
        </w:rPr>
        <w:t>„Р“ – Уписник за финансијско-материјалне послове</w:t>
      </w:r>
    </w:p>
    <w:p>
      <w:pPr>
        <w:numPr>
          <w:ilvl w:val="0"/>
          <w:numId w:val="2"/>
        </w:numPr>
        <w:bidi w:val="0"/>
        <w:spacing w:before="0" w:after="0"/>
        <w:jc w:val="both"/>
        <w:outlineLvl w:val="4"/>
        <w:rPr>
          <w:sz w:val="24"/>
        </w:rPr>
      </w:pPr>
      <w:r>
        <w:rPr>
          <w:sz w:val="24"/>
        </w:rPr>
        <w:t>„СК“ – Уписник о поднетим предлозима и закључењу споразума о признању кривичног дела</w:t>
      </w:r>
    </w:p>
    <w:p>
      <w:pPr>
        <w:numPr>
          <w:ilvl w:val="0"/>
          <w:numId w:val="2"/>
        </w:numPr>
        <w:bidi w:val="0"/>
        <w:spacing w:before="0" w:after="0"/>
        <w:jc w:val="both"/>
        <w:outlineLvl w:val="4"/>
        <w:rPr>
          <w:sz w:val="24"/>
        </w:rPr>
      </w:pPr>
      <w:r>
        <w:rPr>
          <w:sz w:val="24"/>
        </w:rPr>
        <w:t>„ОИК“ – Уписник о предметима имовинске користи проистекле из кривичног дела</w:t>
      </w:r>
    </w:p>
    <w:p>
      <w:pPr>
        <w:numPr>
          <w:ilvl w:val="0"/>
          <w:numId w:val="2"/>
        </w:numPr>
        <w:bidi w:val="0"/>
        <w:spacing w:before="0" w:after="0"/>
        <w:jc w:val="both"/>
        <w:outlineLvl w:val="4"/>
        <w:rPr>
          <w:sz w:val="24"/>
        </w:rPr>
      </w:pPr>
      <w:r>
        <w:rPr>
          <w:sz w:val="24"/>
        </w:rPr>
        <w:t xml:space="preserve">„ПИ“ – Уписник о поднетим захтевима и одлукама о остваривању права на приступ информацијама од јавног значаја </w:t>
      </w:r>
    </w:p>
    <w:p>
      <w:pPr>
        <w:numPr>
          <w:ilvl w:val="0"/>
          <w:numId w:val="2"/>
        </w:numPr>
        <w:bidi w:val="0"/>
        <w:spacing w:before="0" w:after="0"/>
        <w:jc w:val="both"/>
        <w:outlineLvl w:val="4"/>
        <w:rPr>
          <w:sz w:val="24"/>
        </w:rPr>
      </w:pPr>
      <w:r>
        <w:rPr>
          <w:sz w:val="24"/>
        </w:rPr>
        <w:t>„ИН“ – Уписник са ознаком степена тајности интерно</w:t>
      </w:r>
    </w:p>
    <w:p>
      <w:pPr>
        <w:numPr>
          <w:ilvl w:val="0"/>
          <w:numId w:val="2"/>
        </w:numPr>
        <w:bidi w:val="0"/>
        <w:spacing w:before="0" w:after="0"/>
        <w:jc w:val="both"/>
        <w:outlineLvl w:val="4"/>
        <w:rPr>
          <w:sz w:val="24"/>
        </w:rPr>
      </w:pPr>
      <w:r>
        <w:rPr>
          <w:sz w:val="24"/>
        </w:rPr>
        <w:t>„П“ – Уписник за персоналне послове</w:t>
      </w:r>
    </w:p>
    <w:p>
      <w:pPr>
        <w:numPr>
          <w:ilvl w:val="0"/>
          <w:numId w:val="2"/>
        </w:numPr>
        <w:bidi w:val="0"/>
        <w:spacing w:before="0" w:after="0"/>
        <w:jc w:val="both"/>
        <w:outlineLvl w:val="4"/>
        <w:rPr>
          <w:sz w:val="24"/>
        </w:rPr>
      </w:pPr>
      <w:r>
        <w:rPr>
          <w:sz w:val="24"/>
        </w:rPr>
        <w:t>„О“ – Уписник са обавезним упутствима и другим хијерархијским одлукама Виших тужилаштава</w:t>
      </w:r>
    </w:p>
    <w:p>
      <w:pPr>
        <w:numPr>
          <w:ilvl w:val="0"/>
          <w:numId w:val="2"/>
        </w:numPr>
        <w:bidi w:val="0"/>
        <w:spacing w:before="0" w:after="0"/>
        <w:jc w:val="both"/>
        <w:outlineLvl w:val="4"/>
        <w:rPr>
          <w:sz w:val="24"/>
        </w:rPr>
      </w:pPr>
      <w:r>
        <w:rPr>
          <w:sz w:val="24"/>
        </w:rPr>
        <w:t>„КДП“ – Уписник за одузете предмете и одузети новац</w:t>
      </w:r>
    </w:p>
    <w:p>
      <w:pPr>
        <w:numPr>
          <w:ilvl w:val="0"/>
          <w:numId w:val="2"/>
        </w:numPr>
        <w:bidi w:val="0"/>
        <w:spacing w:before="0" w:after="0"/>
        <w:jc w:val="both"/>
        <w:outlineLvl w:val="4"/>
        <w:rPr>
          <w:sz w:val="24"/>
        </w:rPr>
      </w:pPr>
      <w:r>
        <w:rPr>
          <w:sz w:val="24"/>
        </w:rPr>
        <w:t>„МП“ – Уписник за међународну правну помоћ и међународну сарадњу</w:t>
      </w:r>
    </w:p>
    <w:p>
      <w:pPr>
        <w:numPr>
          <w:ilvl w:val="0"/>
          <w:numId w:val="2"/>
        </w:numPr>
        <w:bidi w:val="0"/>
        <w:spacing w:before="0" w:after="0"/>
        <w:jc w:val="both"/>
        <w:outlineLvl w:val="4"/>
        <w:rPr>
          <w:sz w:val="24"/>
        </w:rPr>
      </w:pPr>
      <w:r>
        <w:rPr>
          <w:sz w:val="24"/>
        </w:rPr>
        <w:t>„НПТ“ – Уписник о изреченим хитним мерама за сузбијање насиља у породици</w:t>
      </w:r>
    </w:p>
    <w:p>
      <w:pPr>
        <w:numPr>
          <w:ilvl w:val="0"/>
          <w:numId w:val="2"/>
        </w:numPr>
        <w:bidi w:val="0"/>
        <w:jc w:val="both"/>
        <w:outlineLvl w:val="4"/>
        <w:rPr>
          <w:sz w:val="24"/>
        </w:rPr>
      </w:pPr>
      <w:r>
        <w:rPr>
          <w:sz w:val="24"/>
        </w:rPr>
        <w:t>„НПТ 1“ – Уписник о евиденцији састанака групе за координацију и сарадњу на сузбијању насиља у породици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Уписници и помоћне књиге у ОЈТ у Куршумлији, се искључиво воде ћириличним писмом.</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Редовно се води и Књига записника са одржаних колегијума Основног јавног тужилаштва у Куршумлији.</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6" w:name="_Toc517172850"/>
      <w:bookmarkEnd w:id="16"/>
      <w:r>
        <w:rPr>
          <w:b/>
          <w:sz w:val="24"/>
        </w:rPr>
        <w:t>XIX  -  ВРСТЕ ИНФОРМАЦИЈА КОЈИМА ДРЖАВНИ ОРГАН ОМОГУЋАВА ПРИСТУП</w:t>
      </w:r>
    </w:p>
    <w:p>
      <w:pPr>
        <w:bidi w:val="0"/>
        <w:jc w:val="both"/>
        <w:rPr>
          <w:sz w:val="24"/>
        </w:rPr>
      </w:pPr>
    </w:p>
    <w:p>
      <w:pPr>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Основно јавно тужилаштво неће тражиоцу омогућити остваривање права на приступ информацијама од јавног значаја, ако би тиме: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угрозио живот, здравље, сигурност или које друго важно добро неког лица; </w:t>
      </w:r>
    </w:p>
    <w:p>
      <w:pPr>
        <w:numPr>
          <w:ilvl w:val="0"/>
          <w:numId w:val="0"/>
        </w:numPr>
        <w:bidi w:val="0"/>
        <w:ind w:left="0" w:right="0" w:firstLine="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numPr>
          <w:ilvl w:val="0"/>
          <w:numId w:val="0"/>
        </w:numPr>
        <w:bidi w:val="0"/>
        <w:ind w:left="0" w:right="0" w:firstLine="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numPr>
          <w:ilvl w:val="0"/>
          <w:numId w:val="0"/>
        </w:numPr>
        <w:bidi w:val="0"/>
        <w:ind w:left="0" w:right="0" w:firstLine="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numPr>
          <w:ilvl w:val="0"/>
          <w:numId w:val="0"/>
        </w:numPr>
        <w:bidi w:val="0"/>
        <w:ind w:left="0" w:right="0" w:firstLine="0"/>
        <w:jc w:val="both"/>
        <w:outlineLvl w:val="4"/>
        <w:rPr>
          <w:sz w:val="24"/>
        </w:rPr>
      </w:pPr>
      <w:r>
        <w:rPr>
          <w:sz w:val="24"/>
        </w:rPr>
        <w:t xml:space="preserve">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ако је лице на то пристало; </w:t>
      </w:r>
    </w:p>
    <w:p>
      <w:pPr>
        <w:numPr>
          <w:ilvl w:val="0"/>
          <w:numId w:val="0"/>
        </w:numPr>
        <w:bidi w:val="0"/>
        <w:ind w:left="0" w:right="0" w:firstLine="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numPr>
          <w:ilvl w:val="0"/>
          <w:numId w:val="0"/>
        </w:numPr>
        <w:bidi w:val="0"/>
        <w:ind w:left="0" w:right="0" w:firstLine="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bidi w:val="0"/>
        <w:jc w:val="both"/>
        <w:rPr>
          <w:b/>
          <w:sz w:val="24"/>
        </w:rPr>
      </w:pPr>
    </w:p>
    <w:p>
      <w:pPr>
        <w:bidi w:val="0"/>
        <w:jc w:val="both"/>
        <w:rPr>
          <w:b/>
          <w:sz w:val="24"/>
        </w:rPr>
      </w:pPr>
    </w:p>
    <w:p>
      <w:pPr>
        <w:bidi w:val="0"/>
        <w:jc w:val="both"/>
        <w:rPr>
          <w:b/>
          <w:sz w:val="24"/>
        </w:rPr>
      </w:pPr>
    </w:p>
    <w:p>
      <w:pPr>
        <w:numPr>
          <w:ilvl w:val="0"/>
          <w:numId w:val="0"/>
        </w:numPr>
        <w:bidi w:val="0"/>
        <w:ind w:left="0" w:right="0" w:firstLine="0"/>
        <w:jc w:val="center"/>
        <w:outlineLvl w:val="0"/>
        <w:rPr>
          <w:b/>
          <w:sz w:val="24"/>
        </w:rPr>
      </w:pPr>
      <w:bookmarkStart w:id="17" w:name="_Toc517172851"/>
      <w:bookmarkEnd w:id="17"/>
      <w:r>
        <w:rPr>
          <w:b/>
          <w:sz w:val="24"/>
        </w:rPr>
        <w:t>XX  -  ИНФОРМАЦИЈЕ О ПОДНОШЕЊУ ЗАХТЕВА ЗА ПРИСТУП ИНФОРМАЦИЈАМА</w:t>
      </w:r>
    </w:p>
    <w:p>
      <w:pPr>
        <w:bidi w:val="0"/>
        <w:jc w:val="both"/>
        <w:rPr>
          <w:b/>
          <w:sz w:val="24"/>
        </w:rPr>
      </w:pPr>
    </w:p>
    <w:p>
      <w:pPr>
        <w:bidi w:val="0"/>
        <w:jc w:val="both"/>
        <w:rPr>
          <w:b/>
          <w:sz w:val="24"/>
        </w:rPr>
      </w:pPr>
    </w:p>
    <w:p>
      <w:pPr>
        <w:numPr>
          <w:ilvl w:val="0"/>
          <w:numId w:val="0"/>
        </w:numPr>
        <w:bidi w:val="0"/>
        <w:ind w:left="0" w:right="0" w:firstLine="720"/>
        <w:jc w:val="both"/>
        <w:outlineLvl w:val="1"/>
        <w:rPr>
          <w:b/>
          <w:sz w:val="24"/>
        </w:rPr>
      </w:pPr>
      <w:bookmarkStart w:id="18" w:name="_Toc517172852"/>
      <w:r>
        <w:rPr>
          <w:b/>
          <w:sz w:val="24"/>
        </w:rPr>
        <w:t>1. Захтев за обавештење, увид и издавање копије и упућивање</w:t>
      </w:r>
      <w:bookmarkEnd w:id="18"/>
      <w:r>
        <w:rPr>
          <w:b/>
          <w:sz w:val="24"/>
        </w:rPr>
        <w:t xml:space="preserve"> </w:t>
      </w:r>
    </w:p>
    <w:p>
      <w:pPr>
        <w:bidi w:val="0"/>
        <w:jc w:val="both"/>
        <w:rPr>
          <w:sz w:val="24"/>
        </w:rPr>
      </w:pPr>
      <w:r>
        <w:rPr>
          <w:sz w:val="24"/>
        </w:rPr>
        <w:t xml:space="preserve">     </w:t>
      </w:r>
    </w:p>
    <w:p>
      <w:pPr>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 Тражилац не мора навести разлоге за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19" w:name="_Toc517172853"/>
      <w:bookmarkEnd w:id="19"/>
      <w:r>
        <w:rPr>
          <w:b/>
          <w:sz w:val="24"/>
        </w:rPr>
        <w:t>2. Одлучивање по захтеву</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w:t>
      </w:r>
      <w:r>
        <w:rPr>
          <w:rFonts w:hint="default"/>
          <w:sz w:val="24"/>
          <w:lang w:val="sr-Cyrl-RS"/>
        </w:rPr>
        <w:t xml:space="preserve"> без одлагања а најкасније у року од 15 дана по пријему захтева</w:t>
      </w:r>
      <w:r>
        <w:rPr>
          <w:sz w:val="24"/>
        </w:rP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bidi w:val="0"/>
        <w:jc w:val="both"/>
        <w:rPr>
          <w:sz w:val="24"/>
        </w:rPr>
      </w:pPr>
    </w:p>
    <w:p>
      <w:pPr>
        <w:bidi w:val="0"/>
        <w:jc w:val="both"/>
        <w:rPr>
          <w:sz w:val="24"/>
        </w:rPr>
      </w:pPr>
    </w:p>
    <w:p>
      <w:pPr>
        <w:numPr>
          <w:ilvl w:val="0"/>
          <w:numId w:val="0"/>
        </w:numPr>
        <w:bidi w:val="0"/>
        <w:ind w:left="0" w:right="0" w:firstLine="720"/>
        <w:jc w:val="both"/>
        <w:outlineLvl w:val="1"/>
        <w:rPr>
          <w:b/>
          <w:sz w:val="24"/>
        </w:rPr>
      </w:pPr>
      <w:bookmarkStart w:id="20" w:name="_Toc517172854"/>
      <w:bookmarkEnd w:id="20"/>
      <w:r>
        <w:rPr>
          <w:b/>
          <w:sz w:val="24"/>
        </w:rPr>
        <w:t>3.Накнада</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21" w:name="_Toc517172855"/>
      <w:bookmarkEnd w:id="21"/>
      <w:r>
        <w:rPr>
          <w:b/>
          <w:sz w:val="24"/>
        </w:rPr>
        <w:t>4. Стављање на увид и израда копије</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bidi w:val="0"/>
        <w:jc w:val="left"/>
        <w:rPr>
          <w:b/>
          <w:sz w:val="24"/>
        </w:rPr>
      </w:pPr>
    </w:p>
    <w:p>
      <w:pPr>
        <w:bidi w:val="0"/>
        <w:jc w:val="left"/>
        <w:rPr>
          <w:b/>
          <w:sz w:val="24"/>
        </w:rPr>
      </w:pPr>
    </w:p>
    <w:p>
      <w:pPr>
        <w:numPr>
          <w:ilvl w:val="0"/>
          <w:numId w:val="0"/>
        </w:numPr>
        <w:bidi w:val="0"/>
        <w:ind w:left="0" w:right="0" w:firstLine="720"/>
        <w:jc w:val="left"/>
        <w:outlineLvl w:val="1"/>
        <w:rPr>
          <w:b/>
          <w:sz w:val="24"/>
        </w:rPr>
      </w:pPr>
      <w:bookmarkStart w:id="22" w:name="_Toc517172856"/>
      <w:bookmarkEnd w:id="22"/>
      <w:r>
        <w:rPr>
          <w:b/>
          <w:sz w:val="24"/>
        </w:rPr>
        <w:t>5. Прослеђивање захтева Поверенику</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1"/>
        <w:rPr>
          <w:b/>
          <w:sz w:val="24"/>
        </w:rPr>
      </w:pPr>
      <w:bookmarkStart w:id="23" w:name="_Toc517172857"/>
      <w:bookmarkEnd w:id="23"/>
      <w:r>
        <w:rPr>
          <w:b/>
          <w:sz w:val="24"/>
        </w:rPr>
        <w:t>6. Право на жалбу</w:t>
      </w:r>
    </w:p>
    <w:p>
      <w:pPr>
        <w:bidi w:val="0"/>
        <w:jc w:val="left"/>
        <w:rPr>
          <w:sz w:val="24"/>
        </w:rPr>
      </w:pPr>
    </w:p>
    <w:p>
      <w:pPr>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numPr>
          <w:ilvl w:val="0"/>
          <w:numId w:val="0"/>
        </w:numPr>
        <w:bidi w:val="0"/>
        <w:ind w:left="0" w:right="0" w:firstLine="0"/>
        <w:jc w:val="both"/>
        <w:outlineLvl w:val="4"/>
        <w:rPr>
          <w:sz w:val="24"/>
        </w:rPr>
      </w:pPr>
      <w:r>
        <w:rPr>
          <w:sz w:val="24"/>
        </w:rPr>
        <w:t xml:space="preserve"> </w:t>
      </w:r>
    </w:p>
    <w:p>
      <w:pPr>
        <w:numPr>
          <w:ilvl w:val="0"/>
          <w:numId w:val="3"/>
        </w:numPr>
        <w:bidi w:val="0"/>
        <w:ind w:left="0" w:right="0" w:firstLine="0"/>
        <w:jc w:val="both"/>
        <w:outlineLvl w:val="4"/>
        <w:rPr>
          <w:sz w:val="24"/>
        </w:rPr>
      </w:pPr>
      <w:r>
        <w:rPr>
          <w:sz w:val="24"/>
          <w:lang w:val="sr-Cyrl-RS"/>
        </w:rPr>
        <w:t>Орган</w:t>
      </w:r>
      <w:r>
        <w:rPr>
          <w:rFonts w:hint="default"/>
          <w:sz w:val="24"/>
          <w:lang w:val="sr-Cyrl-RS"/>
        </w:rPr>
        <w:t xml:space="preserve"> власти одбаци или одбије захтев тражиоца</w:t>
      </w:r>
    </w:p>
    <w:p>
      <w:pPr>
        <w:numPr>
          <w:ilvl w:val="0"/>
          <w:numId w:val="0"/>
        </w:numPr>
        <w:bidi w:val="0"/>
        <w:ind w:left="0" w:right="0" w:firstLine="0"/>
        <w:jc w:val="both"/>
        <w:outlineLvl w:val="4"/>
        <w:rPr>
          <w:sz w:val="24"/>
        </w:rPr>
      </w:pPr>
      <w:r>
        <w:rPr>
          <w:sz w:val="24"/>
        </w:rPr>
        <w:t>(</w:t>
      </w:r>
      <w:r>
        <w:rPr>
          <w:rFonts w:hint="default"/>
          <w:sz w:val="24"/>
          <w:lang w:val="sr-Cyrl-RS"/>
        </w:rPr>
        <w:t>2</w:t>
      </w:r>
      <w:r>
        <w:rPr>
          <w:sz w:val="24"/>
        </w:rPr>
        <w:t xml:space="preserve">) орган власти, супротно члану 16. став </w:t>
      </w:r>
      <w:r>
        <w:rPr>
          <w:rFonts w:hint="default"/>
          <w:sz w:val="24"/>
          <w:lang w:val="sr-Cyrl-RS"/>
        </w:rPr>
        <w:t>1 до 3</w:t>
      </w:r>
      <w:r>
        <w:rPr>
          <w:sz w:val="24"/>
        </w:rPr>
        <w:t xml:space="preserve"> Закона о слободном приступу информацијама од јавног значаја, не одговори у прописаном року на захтев тражиоца; </w:t>
      </w:r>
    </w:p>
    <w:p>
      <w:pPr>
        <w:numPr>
          <w:ilvl w:val="0"/>
          <w:numId w:val="0"/>
        </w:numPr>
        <w:bidi w:val="0"/>
        <w:ind w:left="0" w:right="0" w:firstLine="0"/>
        <w:jc w:val="both"/>
        <w:outlineLvl w:val="4"/>
        <w:rPr>
          <w:sz w:val="24"/>
        </w:rPr>
      </w:pPr>
      <w:r>
        <w:rPr>
          <w:sz w:val="24"/>
        </w:rPr>
        <w:t>(</w:t>
      </w:r>
      <w:r>
        <w:rPr>
          <w:rFonts w:hint="default"/>
          <w:sz w:val="24"/>
          <w:lang w:val="sr-Cyrl-RS"/>
        </w:rPr>
        <w:t>3</w:t>
      </w:r>
      <w:r>
        <w:rPr>
          <w:sz w:val="24"/>
        </w:rPr>
        <w:t xml:space="preserve">)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numPr>
          <w:ilvl w:val="0"/>
          <w:numId w:val="0"/>
        </w:numPr>
        <w:bidi w:val="0"/>
        <w:ind w:left="0" w:right="0" w:firstLine="0"/>
        <w:jc w:val="both"/>
        <w:outlineLvl w:val="4"/>
        <w:rPr>
          <w:sz w:val="24"/>
        </w:rPr>
      </w:pPr>
      <w:r>
        <w:rPr>
          <w:sz w:val="24"/>
        </w:rPr>
        <w:t xml:space="preserve"> (</w:t>
      </w:r>
      <w:r>
        <w:rPr>
          <w:rFonts w:hint="default"/>
          <w:sz w:val="24"/>
          <w:lang w:val="sr-Cyrl-RS"/>
        </w:rPr>
        <w:t>4</w:t>
      </w:r>
      <w:r>
        <w:rPr>
          <w:sz w:val="24"/>
        </w:rPr>
        <w:t xml:space="preserve">)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w:t>
      </w:r>
      <w:r>
        <w:rPr>
          <w:rFonts w:hint="default"/>
          <w:sz w:val="24"/>
          <w:lang w:val="sr-Cyrl-RS"/>
        </w:rPr>
        <w:t>5</w:t>
      </w:r>
      <w:r>
        <w:rPr>
          <w:sz w:val="24"/>
        </w:rPr>
        <w:t xml:space="preserve">)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numPr>
          <w:ilvl w:val="0"/>
          <w:numId w:val="0"/>
        </w:numPr>
        <w:bidi w:val="0"/>
        <w:ind w:left="0" w:right="0" w:firstLine="0"/>
        <w:jc w:val="both"/>
        <w:outlineLvl w:val="4"/>
        <w:rPr>
          <w:sz w:val="24"/>
        </w:rPr>
      </w:pPr>
      <w:r>
        <w:rPr>
          <w:rFonts w:hint="default"/>
          <w:sz w:val="24"/>
          <w:lang w:val="sr-Cyrl-RS"/>
        </w:rPr>
        <w:t xml:space="preserve">(6) орган власти на други начин отежава или онемогућава тражиоцу остваривање права на слободан ориступ информацијама од јавног значаја супротно одредбама </w:t>
      </w:r>
      <w:r>
        <w:rPr>
          <w:sz w:val="24"/>
        </w:rPr>
        <w:t xml:space="preserve">Закона о слободном приступи информацијама од јавног значаја.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0"/>
        <w:jc w:val="both"/>
        <w:outlineLvl w:val="4"/>
        <w:rPr>
          <w:rFonts w:hint="default"/>
          <w:sz w:val="24"/>
          <w:lang w:val="sr-Cyrl-RS"/>
        </w:rPr>
      </w:pPr>
      <w:r>
        <w:rPr>
          <w:sz w:val="24"/>
        </w:rPr>
        <w:t xml:space="preserve"> </w:t>
      </w:r>
      <w:r>
        <w:rPr>
          <w:rFonts w:hint="default"/>
          <w:sz w:val="24"/>
          <w:lang w:val="sr-Cyrl-RS"/>
        </w:rPr>
        <w:t xml:space="preserve"> </w:t>
      </w:r>
      <w:r>
        <w:rPr>
          <w:rFonts w:hint="default"/>
          <w:sz w:val="24"/>
          <w:lang w:val="sr-Cyrl-RS"/>
        </w:rPr>
        <w:tab/>
      </w:r>
      <w:r>
        <w:rPr>
          <w:rFonts w:hint="default"/>
          <w:sz w:val="24"/>
          <w:lang w:val="sr-Cyrl-RS"/>
        </w:rPr>
        <w:t xml:space="preserve"> Против решења Повереника којим се одлучује о захтеву који је поднет поверенику као органу власти не може се уложити жалба.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С А Д Р Ж А Ј</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4"/>
        </w:numPr>
        <w:bidi w:val="0"/>
        <w:spacing w:before="0" w:after="0"/>
        <w:jc w:val="left"/>
        <w:outlineLvl w:val="4"/>
        <w:rPr>
          <w:sz w:val="24"/>
        </w:rPr>
      </w:pPr>
      <w:r>
        <w:rPr>
          <w:color w:val="000000"/>
          <w:sz w:val="24"/>
        </w:rPr>
        <w:t>ОСНОВНИ ПОДАЦИ О ДРЖАВНОМ ОРГАНУ И ИНФОРМАТОРУ...........................2</w:t>
      </w:r>
    </w:p>
    <w:p>
      <w:pPr>
        <w:numPr>
          <w:ilvl w:val="0"/>
          <w:numId w:val="4"/>
        </w:numPr>
        <w:bidi w:val="0"/>
        <w:spacing w:before="0" w:after="0"/>
        <w:jc w:val="left"/>
        <w:outlineLvl w:val="0"/>
        <w:rPr>
          <w:color w:val="000000"/>
          <w:sz w:val="24"/>
        </w:rPr>
      </w:pPr>
      <w:r>
        <w:rPr>
          <w:color w:val="000000"/>
          <w:sz w:val="24"/>
        </w:rPr>
        <w:t>ОРГАНИЗАЦИОНА СТРУКТУРА......................................................................................3</w:t>
      </w:r>
    </w:p>
    <w:p>
      <w:pPr>
        <w:numPr>
          <w:ilvl w:val="0"/>
          <w:numId w:val="4"/>
        </w:numPr>
        <w:bidi w:val="0"/>
        <w:spacing w:before="0" w:after="0"/>
        <w:jc w:val="left"/>
        <w:outlineLvl w:val="0"/>
        <w:rPr>
          <w:color w:val="000000"/>
          <w:sz w:val="24"/>
        </w:rPr>
      </w:pPr>
      <w:r>
        <w:rPr>
          <w:color w:val="000000"/>
          <w:sz w:val="24"/>
        </w:rPr>
        <w:t>ОПИС ФУНКЦИЈА СТАРЕШИНА......................................................................................</w:t>
      </w:r>
      <w:r>
        <w:rPr>
          <w:rFonts w:hint="default"/>
          <w:color w:val="000000"/>
          <w:sz w:val="24"/>
          <w:lang w:val="sr-Cyrl-RS"/>
        </w:rPr>
        <w:t>7</w:t>
      </w:r>
    </w:p>
    <w:p>
      <w:pPr>
        <w:numPr>
          <w:ilvl w:val="0"/>
          <w:numId w:val="4"/>
        </w:numPr>
        <w:bidi w:val="0"/>
        <w:spacing w:before="0" w:after="0"/>
        <w:jc w:val="left"/>
        <w:outlineLvl w:val="0"/>
        <w:rPr>
          <w:color w:val="000000"/>
          <w:sz w:val="24"/>
        </w:rPr>
      </w:pPr>
      <w:r>
        <w:rPr>
          <w:color w:val="000000"/>
          <w:sz w:val="24"/>
        </w:rPr>
        <w:t>ОПИС ПРАВИЛА У ВЕЗИ СА ЈАВНОШЋУ РАДА..........................................................</w:t>
      </w:r>
      <w:r>
        <w:rPr>
          <w:rFonts w:hint="default"/>
          <w:color w:val="000000"/>
          <w:sz w:val="24"/>
          <w:lang w:val="sr-Cyrl-RS"/>
        </w:rPr>
        <w:t>7</w:t>
      </w:r>
    </w:p>
    <w:p>
      <w:pPr>
        <w:numPr>
          <w:ilvl w:val="0"/>
          <w:numId w:val="4"/>
        </w:numPr>
        <w:bidi w:val="0"/>
        <w:spacing w:before="0" w:after="0"/>
        <w:jc w:val="left"/>
        <w:outlineLvl w:val="0"/>
        <w:rPr>
          <w:color w:val="000000"/>
          <w:sz w:val="24"/>
        </w:rPr>
      </w:pPr>
      <w:r>
        <w:rPr>
          <w:sz w:val="24"/>
        </w:rPr>
        <w:t>СПИСАК НАЈЧЕШЋЕ ТРАЖЕНИХ ИНФОРМАЦИЈА ОД ЈАВНОГ ЗНАЧАЈА……..</w:t>
      </w:r>
      <w:r>
        <w:rPr>
          <w:rFonts w:hint="default"/>
          <w:sz w:val="24"/>
          <w:lang w:val="sr-Cyrl-RS"/>
        </w:rPr>
        <w:t>8</w:t>
      </w:r>
    </w:p>
    <w:p>
      <w:pPr>
        <w:numPr>
          <w:ilvl w:val="0"/>
          <w:numId w:val="4"/>
        </w:numPr>
        <w:bidi w:val="0"/>
        <w:spacing w:before="0" w:after="0"/>
        <w:jc w:val="left"/>
        <w:outlineLvl w:val="0"/>
        <w:rPr>
          <w:sz w:val="24"/>
        </w:rPr>
      </w:pPr>
      <w:r>
        <w:rPr>
          <w:sz w:val="24"/>
        </w:rPr>
        <w:t>ОПИС НАДЛЕЖНОСТИ, ОВЛАШЋЕЊА И ОБАВЕЗА………………………………...</w:t>
      </w:r>
      <w:r>
        <w:rPr>
          <w:sz w:val="24"/>
          <w:lang w:val="zh-CN"/>
        </w:rPr>
        <w:t>9</w:t>
      </w:r>
    </w:p>
    <w:p>
      <w:pPr>
        <w:numPr>
          <w:ilvl w:val="0"/>
          <w:numId w:val="4"/>
        </w:numPr>
        <w:bidi w:val="0"/>
        <w:spacing w:before="0" w:after="0"/>
        <w:jc w:val="left"/>
        <w:outlineLvl w:val="0"/>
        <w:rPr>
          <w:sz w:val="24"/>
        </w:rPr>
      </w:pPr>
      <w:r>
        <w:rPr>
          <w:sz w:val="24"/>
        </w:rPr>
        <w:t>ОПИС ПОСТУПАЊА У ОКВИРУ НАДЛЕЖНОСТИ, ОВЛАШЋЕЊА И ОБАВЕЗА..............................................................................................................................1</w:t>
      </w:r>
      <w:r>
        <w:rPr>
          <w:rFonts w:hint="default"/>
          <w:sz w:val="24"/>
          <w:lang w:val="sr-Cyrl-RS"/>
        </w:rPr>
        <w:t>4</w:t>
      </w:r>
    </w:p>
    <w:p>
      <w:pPr>
        <w:numPr>
          <w:ilvl w:val="0"/>
          <w:numId w:val="4"/>
        </w:numPr>
        <w:bidi w:val="0"/>
        <w:spacing w:before="0" w:after="0"/>
        <w:jc w:val="left"/>
        <w:outlineLvl w:val="0"/>
        <w:rPr>
          <w:color w:val="000000"/>
          <w:sz w:val="24"/>
        </w:rPr>
      </w:pPr>
      <w:r>
        <w:rPr>
          <w:color w:val="000000"/>
          <w:sz w:val="24"/>
        </w:rPr>
        <w:t>НАВОЂЕЊЕ</w:t>
      </w:r>
      <w:r>
        <w:rPr>
          <w:rFonts w:hint="default"/>
          <w:color w:val="000000"/>
          <w:sz w:val="24"/>
          <w:lang w:val="sr-Cyrl-RS"/>
        </w:rPr>
        <w:t xml:space="preserve"> </w:t>
      </w:r>
      <w:r>
        <w:rPr>
          <w:color w:val="000000"/>
          <w:sz w:val="24"/>
        </w:rPr>
        <w:t>ПРОПИСА......................................................</w:t>
      </w:r>
      <w:r>
        <w:rPr>
          <w:color w:val="000000"/>
          <w:sz w:val="24"/>
          <w:lang w:val="zh-CN"/>
        </w:rPr>
        <w:t>..</w:t>
      </w:r>
      <w:r>
        <w:rPr>
          <w:color w:val="000000"/>
          <w:sz w:val="24"/>
        </w:rPr>
        <w:t>.............................................1</w:t>
      </w:r>
      <w:r>
        <w:rPr>
          <w:rFonts w:hint="default"/>
          <w:color w:val="000000"/>
          <w:sz w:val="24"/>
          <w:lang w:val="sr-Cyrl-RS"/>
        </w:rPr>
        <w:t>6</w:t>
      </w:r>
    </w:p>
    <w:p>
      <w:pPr>
        <w:numPr>
          <w:ilvl w:val="0"/>
          <w:numId w:val="4"/>
        </w:numPr>
        <w:bidi w:val="0"/>
        <w:spacing w:before="0" w:after="0"/>
        <w:jc w:val="left"/>
        <w:outlineLvl w:val="0"/>
        <w:rPr>
          <w:sz w:val="24"/>
        </w:rPr>
      </w:pPr>
      <w:r>
        <w:rPr>
          <w:sz w:val="24"/>
        </w:rPr>
        <w:t>УСЛУГЕ КОЈЕ ОРГАН ПРУЖА ЗАИНТЕРЕСОВАНИМ Л</w:t>
      </w:r>
      <w:r>
        <w:rPr>
          <w:sz w:val="24"/>
          <w:lang w:val="zh-CN"/>
        </w:rPr>
        <w:t>И</w:t>
      </w:r>
      <w:r>
        <w:rPr>
          <w:sz w:val="24"/>
        </w:rPr>
        <w:t>ЦИМА............................1</w:t>
      </w:r>
      <w:r>
        <w:rPr>
          <w:rFonts w:hint="default"/>
          <w:sz w:val="24"/>
          <w:lang w:val="sr-Cyrl-RS"/>
        </w:rPr>
        <w:t>7</w:t>
      </w:r>
    </w:p>
    <w:p>
      <w:pPr>
        <w:numPr>
          <w:ilvl w:val="0"/>
          <w:numId w:val="4"/>
        </w:numPr>
        <w:bidi w:val="0"/>
        <w:spacing w:before="0" w:after="0"/>
        <w:jc w:val="left"/>
        <w:outlineLvl w:val="0"/>
        <w:rPr>
          <w:sz w:val="24"/>
        </w:rPr>
      </w:pPr>
      <w:r>
        <w:rPr>
          <w:sz w:val="24"/>
        </w:rPr>
        <w:t>ПОСТУПАК РАДИ ПРУЖАЊА УСЛУГА.......................................................................1</w:t>
      </w:r>
      <w:r>
        <w:rPr>
          <w:rFonts w:hint="default"/>
          <w:sz w:val="24"/>
          <w:lang w:val="sr-Cyrl-RS"/>
        </w:rPr>
        <w:t>8</w:t>
      </w:r>
    </w:p>
    <w:p>
      <w:pPr>
        <w:numPr>
          <w:ilvl w:val="0"/>
          <w:numId w:val="4"/>
        </w:numPr>
        <w:bidi w:val="0"/>
        <w:spacing w:before="0" w:after="0"/>
        <w:jc w:val="left"/>
        <w:outlineLvl w:val="0"/>
        <w:rPr>
          <w:sz w:val="24"/>
        </w:rPr>
      </w:pPr>
      <w:r>
        <w:rPr>
          <w:sz w:val="24"/>
        </w:rPr>
        <w:t>ПРЕГЛЕД ПОДАТАКА О ПРУЖЕНИМ УСЛУГАМА………………………………...</w:t>
      </w:r>
      <w:r>
        <w:rPr>
          <w:rFonts w:hint="default"/>
          <w:sz w:val="24"/>
          <w:lang w:val="sr-Cyrl-RS"/>
        </w:rPr>
        <w:t>20</w:t>
      </w:r>
    </w:p>
    <w:p>
      <w:pPr>
        <w:numPr>
          <w:ilvl w:val="0"/>
          <w:numId w:val="4"/>
        </w:numPr>
        <w:bidi w:val="0"/>
        <w:spacing w:before="0" w:after="0"/>
        <w:jc w:val="left"/>
        <w:outlineLvl w:val="0"/>
        <w:rPr>
          <w:sz w:val="24"/>
        </w:rPr>
      </w:pPr>
      <w:r>
        <w:rPr>
          <w:sz w:val="24"/>
        </w:rPr>
        <w:t>ПОДАЦИ О ПРИХОДИМА И РАСХОДИМА…………………………………………..</w:t>
      </w:r>
      <w:r>
        <w:rPr>
          <w:rFonts w:hint="default"/>
          <w:sz w:val="24"/>
          <w:lang w:val="sr-Cyrl-RS"/>
        </w:rPr>
        <w:t>21</w:t>
      </w:r>
    </w:p>
    <w:p>
      <w:pPr>
        <w:numPr>
          <w:ilvl w:val="0"/>
          <w:numId w:val="4"/>
        </w:numPr>
        <w:bidi w:val="0"/>
        <w:spacing w:before="0" w:after="0"/>
        <w:jc w:val="left"/>
        <w:outlineLvl w:val="0"/>
        <w:rPr>
          <w:sz w:val="24"/>
        </w:rPr>
      </w:pPr>
      <w:r>
        <w:rPr>
          <w:sz w:val="24"/>
        </w:rPr>
        <w:t>ПОДАЦИ О ИСПЛАЋЕНИМ ПЛАТАМА, ЗАРАДАМА И ДРУГИМ ПРИМАЊИМА.....................................................................................................................</w:t>
      </w:r>
      <w:r>
        <w:rPr>
          <w:rFonts w:hint="default" w:eastAsiaTheme="minorEastAsia" w:cstheme="minorBidi"/>
          <w:color w:val="000000"/>
          <w:position w:val="0"/>
          <w:sz w:val="24"/>
          <w:u w:val="none"/>
          <w:shd w:val="clear" w:fill="FFFFFF"/>
          <w:vertAlign w:val="baseline"/>
          <w:lang w:val="sr-Cyrl-RS"/>
        </w:rPr>
        <w:t>22</w:t>
      </w:r>
    </w:p>
    <w:p>
      <w:pPr>
        <w:numPr>
          <w:ilvl w:val="0"/>
          <w:numId w:val="4"/>
        </w:numPr>
        <w:bidi w:val="0"/>
        <w:spacing w:before="0" w:after="0"/>
        <w:jc w:val="left"/>
        <w:outlineLvl w:val="0"/>
        <w:rPr>
          <w:sz w:val="24"/>
        </w:rPr>
      </w:pPr>
      <w:r>
        <w:rPr>
          <w:sz w:val="24"/>
        </w:rPr>
        <w:t>ПОДАЦИ О ЈАВНИМ НАБАВКАМА...............................................................................</w:t>
      </w:r>
      <w:r>
        <w:rPr>
          <w:rFonts w:hint="default"/>
          <w:sz w:val="24"/>
          <w:lang w:val="sr-Cyrl-RS"/>
        </w:rPr>
        <w:t>24</w:t>
      </w:r>
    </w:p>
    <w:p>
      <w:pPr>
        <w:numPr>
          <w:ilvl w:val="0"/>
          <w:numId w:val="4"/>
        </w:numPr>
        <w:bidi w:val="0"/>
        <w:spacing w:before="0" w:after="0"/>
        <w:jc w:val="left"/>
        <w:outlineLvl w:val="0"/>
        <w:rPr>
          <w:sz w:val="24"/>
        </w:rPr>
      </w:pPr>
      <w:r>
        <w:rPr>
          <w:sz w:val="24"/>
        </w:rPr>
        <w:t>ПОДАЦИ О СРЕДСТВИМА РАДА...................................................................................2</w:t>
      </w:r>
      <w:r>
        <w:rPr>
          <w:rFonts w:hint="default"/>
          <w:sz w:val="24"/>
          <w:lang w:val="sr-Cyrl-RS"/>
        </w:rPr>
        <w:t>4</w:t>
      </w:r>
    </w:p>
    <w:p>
      <w:pPr>
        <w:numPr>
          <w:ilvl w:val="0"/>
          <w:numId w:val="4"/>
        </w:numPr>
        <w:bidi w:val="0"/>
        <w:spacing w:before="0" w:after="0"/>
        <w:jc w:val="left"/>
        <w:outlineLvl w:val="0"/>
        <w:rPr>
          <w:sz w:val="24"/>
        </w:rPr>
      </w:pPr>
      <w:r>
        <w:rPr>
          <w:sz w:val="24"/>
        </w:rPr>
        <w:t>ПОДАЦИ О ДРЖАВНОЈ ПОМОЋИ..................................................................................2</w:t>
      </w:r>
      <w:r>
        <w:rPr>
          <w:rFonts w:hint="default"/>
          <w:sz w:val="24"/>
          <w:lang w:val="sr-Cyrl-RS"/>
        </w:rPr>
        <w:t>4</w:t>
      </w:r>
    </w:p>
    <w:p>
      <w:pPr>
        <w:numPr>
          <w:ilvl w:val="0"/>
          <w:numId w:val="4"/>
        </w:numPr>
        <w:bidi w:val="0"/>
        <w:spacing w:before="0" w:after="0"/>
        <w:jc w:val="left"/>
        <w:outlineLvl w:val="0"/>
        <w:rPr>
          <w:sz w:val="24"/>
        </w:rPr>
      </w:pPr>
      <w:r>
        <w:rPr>
          <w:sz w:val="24"/>
        </w:rPr>
        <w:t>ЧУВАЊЕ НОСАЧА ИНФОРМАЦИЈА..............................................................................2</w:t>
      </w:r>
      <w:r>
        <w:rPr>
          <w:rFonts w:hint="default"/>
          <w:sz w:val="24"/>
          <w:lang w:val="sr-Cyrl-RS"/>
        </w:rPr>
        <w:t>5</w:t>
      </w:r>
    </w:p>
    <w:p>
      <w:pPr>
        <w:numPr>
          <w:ilvl w:val="0"/>
          <w:numId w:val="4"/>
        </w:numPr>
        <w:bidi w:val="0"/>
        <w:spacing w:before="0" w:after="0"/>
        <w:jc w:val="left"/>
        <w:outlineLvl w:val="0"/>
        <w:rPr>
          <w:sz w:val="24"/>
        </w:rPr>
      </w:pPr>
      <w:r>
        <w:rPr>
          <w:sz w:val="24"/>
        </w:rPr>
        <w:t>ВРСТЕ ИНФОРМАЦИЈА У ПОСЕДУ...............................................................................2</w:t>
      </w:r>
      <w:r>
        <w:rPr>
          <w:rFonts w:hint="default"/>
          <w:sz w:val="24"/>
          <w:lang w:val="sr-Cyrl-RS"/>
        </w:rPr>
        <w:t>7</w:t>
      </w:r>
    </w:p>
    <w:p>
      <w:pPr>
        <w:numPr>
          <w:ilvl w:val="0"/>
          <w:numId w:val="4"/>
        </w:numPr>
        <w:bidi w:val="0"/>
        <w:spacing w:before="0" w:after="0"/>
        <w:jc w:val="left"/>
        <w:outlineLvl w:val="0"/>
        <w:rPr>
          <w:sz w:val="24"/>
        </w:rPr>
      </w:pPr>
      <w:r>
        <w:rPr>
          <w:sz w:val="24"/>
        </w:rPr>
        <w:t>ВРСТЕ ИНФОРМАЦИЈА КОЈИМА ДРЖАВНИ ОРГАН ОМОГУЋАВА ПРИСТУП.............................................................................................................................2</w:t>
      </w:r>
      <w:r>
        <w:rPr>
          <w:rFonts w:hint="default"/>
          <w:sz w:val="24"/>
          <w:lang w:val="sr-Cyrl-RS"/>
        </w:rPr>
        <w:t>8</w:t>
      </w:r>
    </w:p>
    <w:p>
      <w:pPr>
        <w:numPr>
          <w:ilvl w:val="0"/>
          <w:numId w:val="4"/>
        </w:numPr>
        <w:bidi w:val="0"/>
        <w:jc w:val="left"/>
        <w:outlineLvl w:val="0"/>
        <w:rPr>
          <w:sz w:val="24"/>
        </w:rPr>
      </w:pPr>
      <w:r>
        <w:rPr>
          <w:sz w:val="24"/>
        </w:rPr>
        <w:t>ИНФОРМАЦИЈЕ О ПОДНОШЕЊУ ЗАХТЕВА ЗА ПРИСТУП ИНФОРМАЦИЈАМА...........................................................................................................2</w:t>
      </w:r>
      <w:r>
        <w:rPr>
          <w:rFonts w:hint="default"/>
          <w:sz w:val="24"/>
          <w:lang w:val="sr-Cyrl-RS"/>
        </w:rPr>
        <w:t>9</w:t>
      </w:r>
    </w:p>
    <w:p>
      <w:pPr>
        <w:numPr>
          <w:ilvl w:val="0"/>
          <w:numId w:val="5"/>
        </w:numPr>
        <w:bidi w:val="0"/>
        <w:spacing w:before="0" w:after="0"/>
        <w:jc w:val="left"/>
        <w:outlineLvl w:val="0"/>
        <w:rPr>
          <w:sz w:val="24"/>
        </w:rPr>
      </w:pPr>
      <w:r>
        <w:rPr>
          <w:sz w:val="24"/>
        </w:rPr>
        <w:t>Захтев за обавештење, увид и издавање копије и упућивање....................................</w:t>
      </w:r>
      <w:r>
        <w:rPr>
          <w:rFonts w:hint="default"/>
          <w:sz w:val="24"/>
          <w:lang w:val="sr-Cyrl-RS"/>
        </w:rPr>
        <w:t>29</w:t>
      </w:r>
    </w:p>
    <w:p>
      <w:pPr>
        <w:numPr>
          <w:ilvl w:val="0"/>
          <w:numId w:val="5"/>
        </w:numPr>
        <w:bidi w:val="0"/>
        <w:spacing w:before="0" w:after="0"/>
        <w:jc w:val="left"/>
        <w:outlineLvl w:val="1"/>
        <w:rPr>
          <w:sz w:val="24"/>
        </w:rPr>
      </w:pPr>
      <w:r>
        <w:rPr>
          <w:sz w:val="24"/>
        </w:rPr>
        <w:t>Одлучивање по захтеву..................................................................................................</w:t>
      </w:r>
      <w:r>
        <w:rPr>
          <w:rFonts w:hint="default"/>
          <w:sz w:val="24"/>
          <w:lang w:val="sr-Cyrl-RS"/>
        </w:rPr>
        <w:t>30</w:t>
      </w:r>
    </w:p>
    <w:p>
      <w:pPr>
        <w:numPr>
          <w:ilvl w:val="0"/>
          <w:numId w:val="5"/>
        </w:numPr>
        <w:bidi w:val="0"/>
        <w:spacing w:before="0" w:after="0"/>
        <w:jc w:val="left"/>
        <w:outlineLvl w:val="1"/>
        <w:rPr>
          <w:sz w:val="24"/>
        </w:rPr>
      </w:pPr>
      <w:r>
        <w:rPr>
          <w:sz w:val="24"/>
        </w:rPr>
        <w:t>Накнада............................................................................................................................</w:t>
      </w:r>
      <w:r>
        <w:rPr>
          <w:rFonts w:hint="default"/>
          <w:sz w:val="24"/>
          <w:lang w:val="sr-Cyrl-RS"/>
        </w:rPr>
        <w:t>31</w:t>
      </w:r>
    </w:p>
    <w:p>
      <w:pPr>
        <w:numPr>
          <w:ilvl w:val="0"/>
          <w:numId w:val="5"/>
        </w:numPr>
        <w:bidi w:val="0"/>
        <w:spacing w:before="0" w:after="0"/>
        <w:jc w:val="left"/>
        <w:outlineLvl w:val="1"/>
        <w:rPr>
          <w:sz w:val="24"/>
        </w:rPr>
      </w:pPr>
      <w:r>
        <w:rPr>
          <w:sz w:val="24"/>
        </w:rPr>
        <w:t>Стављање на увид и израда копије...............................................................................</w:t>
      </w:r>
      <w:r>
        <w:rPr>
          <w:rFonts w:hint="default"/>
          <w:sz w:val="24"/>
          <w:lang w:val="sr-Cyrl-RS"/>
        </w:rPr>
        <w:t>31</w:t>
      </w:r>
    </w:p>
    <w:p>
      <w:pPr>
        <w:numPr>
          <w:ilvl w:val="0"/>
          <w:numId w:val="5"/>
        </w:numPr>
        <w:bidi w:val="0"/>
        <w:spacing w:before="0" w:after="0"/>
        <w:jc w:val="left"/>
        <w:outlineLvl w:val="1"/>
        <w:rPr>
          <w:sz w:val="24"/>
        </w:rPr>
      </w:pPr>
      <w:r>
        <w:rPr>
          <w:sz w:val="24"/>
        </w:rPr>
        <w:t>Прослеђивање захтева Поверенику..............................................................................</w:t>
      </w:r>
      <w:r>
        <w:rPr>
          <w:rFonts w:hint="default"/>
          <w:sz w:val="24"/>
          <w:lang w:val="sr-Cyrl-RS"/>
        </w:rPr>
        <w:t>32</w:t>
      </w:r>
    </w:p>
    <w:p>
      <w:pPr>
        <w:numPr>
          <w:ilvl w:val="0"/>
          <w:numId w:val="5"/>
        </w:numPr>
        <w:bidi w:val="0"/>
        <w:jc w:val="left"/>
        <w:outlineLvl w:val="1"/>
        <w:rPr>
          <w:sz w:val="24"/>
        </w:rPr>
      </w:pPr>
      <w:r>
        <w:rPr>
          <w:sz w:val="24"/>
        </w:rPr>
        <w:t>Право на жалбу...............................................................................................................</w:t>
      </w:r>
      <w:r>
        <w:rPr>
          <w:rFonts w:hint="default"/>
          <w:sz w:val="24"/>
          <w:lang w:val="sr-Cyrl-RS"/>
        </w:rPr>
        <w:t>32</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b/>
          <w:sz w:val="24"/>
          <w:lang w:val="sr-Cyrl-RS"/>
        </w:rPr>
      </w:pPr>
      <w:r>
        <w:rPr>
          <w:rFonts w:hint="default"/>
          <w:b/>
          <w:sz w:val="24"/>
          <w:lang w:val="sr-Cyrl-RS"/>
        </w:rPr>
        <w:t xml:space="preserve">                                                                </w:t>
      </w:r>
      <w:r>
        <w:rPr>
          <w:b/>
          <w:sz w:val="24"/>
          <w:lang w:val="sr-Cyrl-RS"/>
        </w:rPr>
        <w:t>РУКОВОДИЛАЦ</w:t>
      </w:r>
    </w:p>
    <w:p>
      <w:pPr>
        <w:numPr>
          <w:ilvl w:val="0"/>
          <w:numId w:val="0"/>
        </w:numPr>
        <w:bidi w:val="0"/>
        <w:ind w:left="0" w:right="0" w:firstLine="0"/>
        <w:jc w:val="right"/>
        <w:outlineLvl w:val="4"/>
        <w:rPr>
          <w:rFonts w:hint="default"/>
          <w:b/>
          <w:sz w:val="24"/>
          <w:lang w:val="sr-Cyrl-RS"/>
        </w:rPr>
      </w:pPr>
      <w:r>
        <w:rPr>
          <w:b/>
          <w:sz w:val="24"/>
          <w:lang w:val="sr-Cyrl-RS"/>
        </w:rPr>
        <w:t>ОСНОВНОГ</w:t>
      </w:r>
      <w:r>
        <w:rPr>
          <w:rFonts w:hint="default"/>
          <w:b/>
          <w:sz w:val="24"/>
          <w:lang w:val="sr-Cyrl-RS"/>
        </w:rPr>
        <w:t xml:space="preserve"> ЈАВНОГ ТУЖИЛАШТВА</w:t>
      </w:r>
    </w:p>
    <w:p>
      <w:pPr>
        <w:ind w:firstLine="5163" w:firstLineChars="2150"/>
        <w:rPr>
          <w:rFonts w:hint="default"/>
          <w:lang w:val="sr-Cyrl-RS"/>
        </w:rPr>
      </w:pPr>
      <w:r>
        <w:rPr>
          <w:b/>
          <w:sz w:val="24"/>
          <w:lang w:val="sr-Cyrl-RS"/>
        </w:rPr>
        <w:t>Биљана</w:t>
      </w:r>
      <w:r>
        <w:rPr>
          <w:rFonts w:hint="default"/>
          <w:b/>
          <w:sz w:val="24"/>
          <w:lang w:val="sr-Cyrl-RS"/>
        </w:rPr>
        <w:t xml:space="preserve"> Милосављевић</w:t>
      </w:r>
    </w:p>
    <w:p/>
    <w:sectPr>
      <w:footerReference r:id="rId7" w:type="default"/>
      <w:pgSz w:w="11906" w:h="16838"/>
      <w:pgMar w:top="1440" w:right="1800" w:bottom="1440" w:left="1800" w:header="720" w:footer="720" w:gutter="0"/>
      <w:pgNumType w:fmt="decimal"/>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miletic" w:date="2022-01-14T12:55:25Z" w:initials="j">
    <w:p w14:paraId="39E961F5">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E961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EE"/>
    <w:family w:val="auto"/>
    <w:pitch w:val="default"/>
    <w:sig w:usb0="00000000" w:usb1="00000000" w:usb2="00000000" w:usb3="00000000" w:csb0="00040001" w:csb1="00000000"/>
  </w:font>
  <w:font w:name="Open Sans">
    <w:altName w:val="Times New Roman"/>
    <w:panose1 w:val="00000000000000000000"/>
    <w:charset w:val="EE"/>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02.02.2023.године</w:t>
    </w:r>
  </w:p>
  <w:p>
    <w:pPr>
      <w:pStyle w:val="5"/>
      <w:rPr>
        <w:rFonts w:hint="default"/>
        <w:i/>
        <w:iCs/>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02.02.2023.гдине</w:t>
    </w:r>
  </w:p>
  <w:p>
    <w:pPr>
      <w:pStyle w:val="5"/>
      <w:rPr>
        <w:rFonts w:hint="default"/>
        <w:i/>
        <w:iCs/>
        <w:lang w:val="sr-Cyrl-R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9"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E63F9DF7"/>
    <w:multiLevelType w:val="singleLevel"/>
    <w:tmpl w:val="E63F9DF7"/>
    <w:lvl w:ilvl="0" w:tentative="0">
      <w:start w:val="1"/>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ADCABA"/>
    <w:multiLevelType w:val="multilevel"/>
    <w:tmpl w:val="59ADCAB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miletic">
    <w15:presenceInfo w15:providerId="None" w15:userId="j.milet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59E6"/>
    <w:rsid w:val="0B9D6FDF"/>
    <w:rsid w:val="292753C6"/>
    <w:rsid w:val="3D67378C"/>
    <w:rsid w:val="3D911D59"/>
    <w:rsid w:val="516C4B87"/>
    <w:rsid w:val="56247A3D"/>
    <w:rsid w:val="789E59E6"/>
    <w:rsid w:val="7E89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left"/>
    </w:pPr>
    <w:rPr>
      <w:rFonts w:ascii="Times New Roman" w:hAnsi="Times New Roman" w:eastAsia="Times New Roman" w:cs="Times New Roman"/>
      <w:color w:val="00000A"/>
      <w:sz w:val="20"/>
      <w:szCs w:val="20"/>
      <w:lang w:val="sr-Latn-RS"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TML Cite"/>
    <w:basedOn w:val="2"/>
    <w:qFormat/>
    <w:uiPriority w:val="0"/>
    <w:rPr>
      <w:i/>
      <w:iCs/>
    </w:rPr>
  </w:style>
  <w:style w:type="character" w:styleId="8">
    <w:name w:val="Hyperlink"/>
    <w:basedOn w:val="2"/>
    <w:qFormat/>
    <w:uiPriority w:val="0"/>
    <w:rPr>
      <w:color w:val="0000FF"/>
      <w:u w:val="single"/>
    </w:rPr>
  </w:style>
  <w:style w:type="paragraph" w:styleId="9">
    <w:name w:val="Normal (Web)"/>
    <w:basedOn w:val="1"/>
    <w:qFormat/>
    <w:uiPriority w:val="0"/>
    <w:rPr>
      <w:sz w:val="24"/>
      <w:szCs w:val="24"/>
    </w:rPr>
  </w:style>
  <w:style w:type="character" w:styleId="10">
    <w:name w:val="Strong"/>
    <w:basedOn w:val="2"/>
    <w:qFormat/>
    <w:uiPriority w:val="0"/>
    <w:rPr>
      <w:b/>
      <w:bCs/>
    </w:rPr>
  </w:style>
  <w:style w:type="table" w:customStyle="1" w:styleId="11">
    <w:name w:val="Table Normal1"/>
    <w:qFormat/>
    <w:uiPriority w:val="0"/>
    <w:tblPr>
      <w:tblCellMar>
        <w:top w:w="0" w:type="dxa"/>
        <w:left w:w="108" w:type="dxa"/>
        <w:bottom w:w="0" w:type="dxa"/>
        <w:right w:w="108" w:type="dxa"/>
      </w:tblCellMar>
    </w:tblPr>
  </w:style>
  <w:style w:type="paragraph" w:styleId="12">
    <w:name w:val="List Paragraph"/>
    <w:basedOn w:val="1"/>
    <w:qFormat/>
    <w:uiPriority w:val="0"/>
    <w:pPr>
      <w:ind w:left="720" w:right="0" w:firstLine="0"/>
    </w:pPr>
  </w:style>
  <w:style w:type="paragraph" w:customStyle="1" w:styleId="13">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2022-10-11T07:39:00Z</dcterms:created>
  <dc:creator>j.miletic</dc:creator>
  <cp:lastModifiedBy>j.miletic</cp:lastModifiedBy>
  <cp:lastPrinted>2023-02-03T10:01:00Z</cp:lastPrinted>
  <dcterms:modified xsi:type="dcterms:W3CDTF">2023-02-14T12:34:38Z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266C762D83714BFD96A64D0E715BF54B</vt:lpwstr>
  </property>
</Properties>
</file>