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18"/>
        <w:tblW w:w="0" w:type="auto"/>
        <w:tblBorders>
          <w:insideH w:val="single" w:sz="4" w:space="0" w:color="auto"/>
        </w:tblBorders>
        <w:tblLook w:val="01E0" w:firstRow="1" w:lastRow="1" w:firstColumn="1" w:lastColumn="1" w:noHBand="0" w:noVBand="0"/>
      </w:tblPr>
      <w:tblGrid>
        <w:gridCol w:w="4668"/>
        <w:gridCol w:w="1092"/>
        <w:gridCol w:w="2880"/>
      </w:tblGrid>
      <w:tr w:rsidR="0071499D" w:rsidRPr="00B13E8D" w14:paraId="0F5D8F0C" w14:textId="77777777" w:rsidTr="00B13E8D">
        <w:tc>
          <w:tcPr>
            <w:tcW w:w="4788" w:type="dxa"/>
          </w:tcPr>
          <w:p w14:paraId="6C61781E" w14:textId="77777777" w:rsidR="0071499D" w:rsidRPr="00B13E8D" w:rsidRDefault="0071499D" w:rsidP="00B13E8D">
            <w:pPr>
              <w:jc w:val="center"/>
              <w:rPr>
                <w:rFonts w:ascii="Sylfaen" w:hAnsi="Sylfaen" w:cs="Tahoma"/>
                <w:b/>
                <w:i/>
                <w:lang w:val="sr-Cyrl-CS"/>
              </w:rPr>
            </w:pPr>
          </w:p>
        </w:tc>
        <w:tc>
          <w:tcPr>
            <w:tcW w:w="1116" w:type="dxa"/>
          </w:tcPr>
          <w:p w14:paraId="724A13CD" w14:textId="77777777" w:rsidR="0071499D" w:rsidRPr="00B13E8D" w:rsidRDefault="0071499D" w:rsidP="00B13E8D">
            <w:pPr>
              <w:rPr>
                <w:rFonts w:ascii="Sylfaen" w:hAnsi="Sylfaen" w:cs="Tahoma"/>
                <w:lang w:val="ru-RU"/>
              </w:rPr>
            </w:pPr>
          </w:p>
        </w:tc>
        <w:tc>
          <w:tcPr>
            <w:tcW w:w="2952" w:type="dxa"/>
          </w:tcPr>
          <w:p w14:paraId="1EE697E3" w14:textId="77777777" w:rsidR="0071499D" w:rsidRPr="00B13E8D" w:rsidRDefault="0071499D" w:rsidP="00B13E8D">
            <w:pPr>
              <w:rPr>
                <w:rFonts w:ascii="Sylfaen" w:hAnsi="Sylfaen" w:cs="Tahoma"/>
                <w:lang w:val="ru-RU"/>
              </w:rPr>
            </w:pPr>
          </w:p>
        </w:tc>
      </w:tr>
    </w:tbl>
    <w:p w14:paraId="13457FF3" w14:textId="77777777" w:rsidR="00736AB0" w:rsidRDefault="00F86475" w:rsidP="002467BA">
      <w:pPr>
        <w:ind w:left="2832" w:firstLine="708"/>
        <w:rPr>
          <w:b/>
          <w:lang w:val="sr-Cyrl-RS"/>
        </w:rPr>
      </w:pPr>
      <w:r>
        <w:rPr>
          <w:b/>
          <w:lang w:val="en-US"/>
        </w:rPr>
        <w:t>1</w:t>
      </w:r>
      <w:r w:rsidR="00736AB0">
        <w:rPr>
          <w:b/>
          <w:lang w:val="en-US"/>
        </w:rPr>
        <w:t xml:space="preserve">. </w:t>
      </w:r>
      <w:r w:rsidR="00736AB0">
        <w:rPr>
          <w:b/>
          <w:lang w:val="sr-Cyrl-RS"/>
        </w:rPr>
        <w:t>ЗАДАТАК:</w:t>
      </w:r>
    </w:p>
    <w:p w14:paraId="6C4A56C8" w14:textId="77777777" w:rsidR="00736AB0" w:rsidRDefault="00736AB0" w:rsidP="00DA0EF8">
      <w:pPr>
        <w:jc w:val="center"/>
        <w:rPr>
          <w:b/>
          <w:lang w:val="sr-Cyrl-RS"/>
        </w:rPr>
      </w:pPr>
    </w:p>
    <w:p w14:paraId="7AF017C3" w14:textId="77777777" w:rsidR="00F80AE7" w:rsidRPr="00D81E29" w:rsidRDefault="00F86475" w:rsidP="00F86475">
      <w:pPr>
        <w:rPr>
          <w:b/>
          <w:lang w:val="sr-Cyrl-RS"/>
        </w:rPr>
      </w:pPr>
      <w:r>
        <w:rPr>
          <w:b/>
          <w:lang w:val="sr-Cyrl-RS"/>
        </w:rPr>
        <w:t>САСТАВЉАЊЕ И ИЗРАДА КВАРТАНОГ ИЗВЕШТАЈА О ИЗВРШЕЊУ БУЏЕТА – ОБРАЗА</w:t>
      </w:r>
      <w:r w:rsidR="004D73E6">
        <w:rPr>
          <w:b/>
          <w:lang w:val="sr-Cyrl-RS"/>
        </w:rPr>
        <w:t>Ц БРОЈ 5 ЗА ПЕРИОД ОД 01.01.2021. ДО 31.03.2021</w:t>
      </w:r>
      <w:r w:rsidR="00FB7DCE">
        <w:rPr>
          <w:b/>
          <w:lang w:val="sr-Cyrl-RS"/>
        </w:rPr>
        <w:t>. ГОДИНЕ ЗА ДРЖАВНО ВЕЋЕ ТУЖИЛАЦА</w:t>
      </w:r>
      <w:r w:rsidR="00D81E29">
        <w:rPr>
          <w:b/>
          <w:lang w:val="en-US"/>
        </w:rPr>
        <w:t xml:space="preserve"> </w:t>
      </w:r>
      <w:r w:rsidR="00D81E29">
        <w:rPr>
          <w:b/>
          <w:lang w:val="sr-Cyrl-RS"/>
        </w:rPr>
        <w:t>на основу Закључног листа по позицијама Основно</w:t>
      </w:r>
      <w:r w:rsidR="004D73E6">
        <w:rPr>
          <w:b/>
          <w:lang w:val="sr-Cyrl-RS"/>
        </w:rPr>
        <w:t>г јавног тужилаштва у Лазаревцу</w:t>
      </w:r>
      <w:r w:rsidR="00D81E29">
        <w:rPr>
          <w:b/>
          <w:lang w:val="sr-Cyrl-RS"/>
        </w:rPr>
        <w:t xml:space="preserve"> на дан 31.03.</w:t>
      </w:r>
      <w:r w:rsidR="004D73E6">
        <w:rPr>
          <w:b/>
          <w:lang w:val="sr-Cyrl-RS"/>
        </w:rPr>
        <w:t>2021</w:t>
      </w:r>
      <w:r w:rsidR="00D81E29">
        <w:rPr>
          <w:b/>
          <w:lang w:val="sr-Cyrl-RS"/>
        </w:rPr>
        <w:t>. године</w:t>
      </w:r>
    </w:p>
    <w:p w14:paraId="67CC7D43" w14:textId="77777777" w:rsidR="00736AB0" w:rsidRDefault="00736AB0" w:rsidP="00DA0EF8">
      <w:pPr>
        <w:jc w:val="center"/>
        <w:rPr>
          <w:b/>
          <w:lang w:val="sr-Cyrl-RS"/>
        </w:rPr>
      </w:pPr>
    </w:p>
    <w:p w14:paraId="2AEE630F" w14:textId="77777777" w:rsidR="00C438E2" w:rsidRDefault="00C438E2" w:rsidP="00DA0EF8">
      <w:pPr>
        <w:jc w:val="center"/>
        <w:rPr>
          <w:b/>
          <w:lang w:val="sr-Cyrl-RS"/>
        </w:rPr>
      </w:pPr>
    </w:p>
    <w:p w14:paraId="165B099F" w14:textId="77777777" w:rsidR="00C438E2" w:rsidRDefault="00C438E2" w:rsidP="00DA0EF8">
      <w:pPr>
        <w:jc w:val="center"/>
        <w:rPr>
          <w:b/>
          <w:lang w:val="sr-Cyrl-RS"/>
        </w:rPr>
      </w:pPr>
    </w:p>
    <w:p w14:paraId="3D8CE411" w14:textId="77777777" w:rsidR="00C438E2" w:rsidRDefault="00C438E2" w:rsidP="00DA0EF8">
      <w:pPr>
        <w:jc w:val="center"/>
        <w:rPr>
          <w:b/>
          <w:lang w:val="sr-Cyrl-RS"/>
        </w:rPr>
      </w:pPr>
    </w:p>
    <w:p w14:paraId="611628B4" w14:textId="77777777" w:rsidR="00B13E8D" w:rsidRPr="00C438E2" w:rsidRDefault="00C438E2" w:rsidP="00E91480">
      <w:pPr>
        <w:jc w:val="both"/>
        <w:rPr>
          <w:rFonts w:ascii="Sylfaen" w:hAnsi="Sylfaen" w:cs="Tahoma"/>
          <w:b/>
          <w:lang w:val="sr-Cyrl-RS"/>
        </w:rPr>
      </w:pPr>
      <w:r>
        <w:rPr>
          <w:rFonts w:ascii="Sylfaen" w:hAnsi="Sylfaen" w:cs="Tahoma"/>
          <w:lang w:val="en-US"/>
        </w:rPr>
        <w:tab/>
      </w:r>
      <w:r>
        <w:rPr>
          <w:rFonts w:ascii="Sylfaen" w:hAnsi="Sylfaen" w:cs="Tahoma"/>
          <w:lang w:val="en-US"/>
        </w:rPr>
        <w:tab/>
      </w:r>
      <w:r>
        <w:rPr>
          <w:rFonts w:ascii="Sylfaen" w:hAnsi="Sylfaen" w:cs="Tahoma"/>
          <w:lang w:val="en-US"/>
        </w:rPr>
        <w:tab/>
      </w:r>
      <w:r>
        <w:rPr>
          <w:rFonts w:ascii="Sylfaen" w:hAnsi="Sylfaen" w:cs="Tahoma"/>
          <w:lang w:val="en-US"/>
        </w:rPr>
        <w:tab/>
      </w:r>
      <w:r>
        <w:rPr>
          <w:rFonts w:ascii="Sylfaen" w:hAnsi="Sylfaen" w:cs="Tahoma"/>
          <w:lang w:val="en-US"/>
        </w:rPr>
        <w:tab/>
      </w:r>
      <w:r w:rsidRPr="00C438E2">
        <w:rPr>
          <w:rFonts w:ascii="Sylfaen" w:hAnsi="Sylfaen" w:cs="Tahoma"/>
          <w:b/>
          <w:lang w:val="sr-Cyrl-RS"/>
        </w:rPr>
        <w:t>РЕШЕЊЕ:</w:t>
      </w:r>
    </w:p>
    <w:p w14:paraId="2A247B00" w14:textId="77777777" w:rsidR="00C438E2" w:rsidRDefault="004D73E6" w:rsidP="00E91480">
      <w:pPr>
        <w:jc w:val="both"/>
        <w:rPr>
          <w:rFonts w:ascii="Sylfaen" w:hAnsi="Sylfaen" w:cs="Tahoma"/>
          <w:lang w:val="sr-Cyrl-RS"/>
        </w:rPr>
      </w:pPr>
      <w:r>
        <w:rPr>
          <w:rFonts w:ascii="Sylfaen" w:hAnsi="Sylfaen" w:cs="Tahoma"/>
          <w:lang w:val="sr-Cyrl-RS"/>
        </w:rPr>
        <w:t>Копија Обрасца бр. 5 предата 02.04.202</w:t>
      </w:r>
      <w:r w:rsidR="00FB7DCE">
        <w:rPr>
          <w:rFonts w:ascii="Sylfaen" w:hAnsi="Sylfaen" w:cs="Tahoma"/>
          <w:lang w:val="sr-Cyrl-RS"/>
        </w:rPr>
        <w:t>2</w:t>
      </w:r>
      <w:r w:rsidR="00C438E2">
        <w:rPr>
          <w:rFonts w:ascii="Sylfaen" w:hAnsi="Sylfaen" w:cs="Tahoma"/>
          <w:lang w:val="sr-Cyrl-RS"/>
        </w:rPr>
        <w:t>. године.</w:t>
      </w:r>
    </w:p>
    <w:p w14:paraId="548F8145" w14:textId="77777777" w:rsidR="00C438E2" w:rsidRDefault="00FB7DCE" w:rsidP="00E91480">
      <w:pPr>
        <w:jc w:val="both"/>
        <w:rPr>
          <w:rFonts w:ascii="Sylfaen" w:hAnsi="Sylfaen" w:cs="Tahoma"/>
          <w:lang w:val="sr-Cyrl-RS"/>
        </w:rPr>
      </w:pPr>
      <w:r w:rsidRPr="004D73E6">
        <w:rPr>
          <w:rFonts w:ascii="Sylfaen" w:hAnsi="Sylfaen" w:cs="Tahoma"/>
          <w:lang w:val="sr-Cyrl-RS"/>
        </w:rPr>
        <w:object w:dxaOrig="4038" w:dyaOrig="19646" w14:anchorId="2FFC3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583.25pt" o:ole="">
            <v:imagedata r:id="rId6" o:title=""/>
          </v:shape>
          <o:OLEObject Type="Embed" ProgID="Excel.Sheet.8" ShapeID="_x0000_i1025" DrawAspect="Content" ObjectID="_1688469855" r:id="rId7"/>
        </w:object>
      </w:r>
    </w:p>
    <w:p w14:paraId="205F1ED7" w14:textId="77777777" w:rsidR="00C438E2" w:rsidRDefault="00C438E2" w:rsidP="00E91480">
      <w:pPr>
        <w:jc w:val="both"/>
        <w:rPr>
          <w:rFonts w:ascii="Sylfaen" w:hAnsi="Sylfaen" w:cs="Tahoma"/>
          <w:lang w:val="sr-Cyrl-RS"/>
        </w:rPr>
      </w:pPr>
    </w:p>
    <w:p w14:paraId="7C2EF1B9" w14:textId="69F81E76" w:rsidR="00C438E2" w:rsidRDefault="00C438E2" w:rsidP="00E91480">
      <w:pPr>
        <w:jc w:val="both"/>
        <w:rPr>
          <w:rFonts w:ascii="Sylfaen" w:hAnsi="Sylfaen" w:cs="Tahoma"/>
          <w:lang w:val="sr-Cyrl-CS"/>
        </w:rPr>
      </w:pPr>
      <w:r>
        <w:rPr>
          <w:rFonts w:ascii="Sylfaen" w:hAnsi="Sylfaen" w:cs="Tahoma"/>
          <w:lang w:val="sr-Cyrl-RS"/>
        </w:rPr>
        <w:t>Образац за решавање</w:t>
      </w:r>
      <w:r w:rsidR="004D73E6">
        <w:rPr>
          <w:rFonts w:ascii="Sylfaen" w:hAnsi="Sylfaen" w:cs="Tahoma"/>
          <w:lang w:val="sr-Cyrl-RS"/>
        </w:rPr>
        <w:t xml:space="preserve"> </w:t>
      </w:r>
      <w:r w:rsidR="00676893">
        <w:rPr>
          <w:rFonts w:ascii="Sylfaen" w:hAnsi="Sylfaen" w:cs="Tahoma"/>
          <w:lang w:val="sr-Cyrl-RS"/>
        </w:rPr>
        <w:t xml:space="preserve">–сада се то ради у апликацији ИСПФИ, али је суштина иста </w:t>
      </w:r>
      <w:r w:rsidR="00676893">
        <w:rPr>
          <w:rFonts w:ascii="Sylfaen" w:hAnsi="Sylfaen" w:cs="Tahoma"/>
          <w:lang w:val="sr-Cyrl-CS"/>
        </w:rPr>
        <w:t>Закључни лист из програма се упореди са извештајем из ИСИБ-а дакле зато је потребно искуство које се тражи</w:t>
      </w:r>
      <w:r w:rsidR="00FB7DCE">
        <w:rPr>
          <w:rFonts w:ascii="Sylfaen" w:hAnsi="Sylfaen" w:cs="Tahoma"/>
          <w:lang w:val="sr-Cyrl-CS"/>
        </w:rPr>
        <w:t xml:space="preserve"> јер свако ко је радио у рачуноводству Правосуђа познате су му ове апликације и програми.</w:t>
      </w:r>
    </w:p>
    <w:p w14:paraId="6EB57EE3" w14:textId="43D1CB7E" w:rsidR="0065066B" w:rsidRDefault="0065066B" w:rsidP="00E91480">
      <w:pPr>
        <w:jc w:val="both"/>
        <w:rPr>
          <w:rFonts w:ascii="Sylfaen" w:hAnsi="Sylfaen" w:cs="Tahoma"/>
          <w:lang w:val="sr-Cyrl-CS"/>
        </w:rPr>
      </w:pPr>
    </w:p>
    <w:p w14:paraId="62787285" w14:textId="41CE38AD" w:rsidR="0065066B" w:rsidRDefault="0065066B" w:rsidP="00E91480">
      <w:pPr>
        <w:jc w:val="both"/>
        <w:rPr>
          <w:rFonts w:ascii="Sylfaen" w:hAnsi="Sylfaen" w:cs="Tahoma"/>
          <w:lang w:val="sr-Cyrl-CS"/>
        </w:rPr>
      </w:pPr>
    </w:p>
    <w:p w14:paraId="47979C2F" w14:textId="77777777" w:rsidR="0053409B" w:rsidRDefault="0053409B" w:rsidP="0065066B">
      <w:pPr>
        <w:ind w:left="2832" w:firstLine="708"/>
        <w:rPr>
          <w:b/>
          <w:lang w:val="sr-Cyrl-RS"/>
        </w:rPr>
      </w:pPr>
    </w:p>
    <w:p w14:paraId="6DDEAE05" w14:textId="77777777" w:rsidR="0053409B" w:rsidRDefault="0053409B" w:rsidP="0065066B">
      <w:pPr>
        <w:ind w:left="2832" w:firstLine="708"/>
        <w:rPr>
          <w:b/>
          <w:lang w:val="sr-Cyrl-RS"/>
        </w:rPr>
      </w:pPr>
    </w:p>
    <w:p w14:paraId="768B278B" w14:textId="77777777" w:rsidR="0053409B" w:rsidRDefault="0053409B" w:rsidP="0065066B">
      <w:pPr>
        <w:ind w:left="2832" w:firstLine="708"/>
        <w:rPr>
          <w:b/>
          <w:lang w:val="sr-Cyrl-RS"/>
        </w:rPr>
      </w:pPr>
    </w:p>
    <w:p w14:paraId="55D794B2" w14:textId="77777777" w:rsidR="00F4340B" w:rsidRDefault="00F4340B" w:rsidP="0065066B">
      <w:pPr>
        <w:ind w:left="2832" w:firstLine="708"/>
        <w:rPr>
          <w:b/>
          <w:lang w:val="sr-Cyrl-RS"/>
        </w:rPr>
      </w:pPr>
    </w:p>
    <w:p w14:paraId="506E4DF7" w14:textId="77777777" w:rsidR="00F4340B" w:rsidRDefault="00F4340B" w:rsidP="0065066B">
      <w:pPr>
        <w:ind w:left="2832" w:firstLine="708"/>
        <w:rPr>
          <w:b/>
          <w:lang w:val="sr-Cyrl-RS"/>
        </w:rPr>
      </w:pPr>
    </w:p>
    <w:p w14:paraId="6E614F9A" w14:textId="77777777" w:rsidR="00F4340B" w:rsidRDefault="00F4340B" w:rsidP="0065066B">
      <w:pPr>
        <w:ind w:left="2832" w:firstLine="708"/>
        <w:rPr>
          <w:b/>
          <w:lang w:val="sr-Cyrl-RS"/>
        </w:rPr>
      </w:pPr>
    </w:p>
    <w:p w14:paraId="41EEB06F" w14:textId="77777777" w:rsidR="00F4340B" w:rsidRDefault="00F4340B" w:rsidP="0065066B">
      <w:pPr>
        <w:ind w:left="2832" w:firstLine="708"/>
        <w:rPr>
          <w:b/>
          <w:lang w:val="sr-Cyrl-RS"/>
        </w:rPr>
      </w:pPr>
    </w:p>
    <w:p w14:paraId="2358241C" w14:textId="77777777" w:rsidR="00F4340B" w:rsidRDefault="00F4340B" w:rsidP="0065066B">
      <w:pPr>
        <w:ind w:left="2832" w:firstLine="708"/>
        <w:rPr>
          <w:b/>
          <w:lang w:val="sr-Cyrl-RS"/>
        </w:rPr>
      </w:pPr>
    </w:p>
    <w:p w14:paraId="250E78F0" w14:textId="77777777" w:rsidR="00F4340B" w:rsidRDefault="00F4340B" w:rsidP="0065066B">
      <w:pPr>
        <w:ind w:left="2832" w:firstLine="708"/>
        <w:rPr>
          <w:b/>
          <w:lang w:val="sr-Cyrl-RS"/>
        </w:rPr>
      </w:pPr>
    </w:p>
    <w:p w14:paraId="084E5408" w14:textId="77777777" w:rsidR="00F4340B" w:rsidRDefault="00F4340B" w:rsidP="0065066B">
      <w:pPr>
        <w:ind w:left="2832" w:firstLine="708"/>
        <w:rPr>
          <w:b/>
          <w:lang w:val="sr-Cyrl-RS"/>
        </w:rPr>
      </w:pPr>
    </w:p>
    <w:p w14:paraId="048B0662" w14:textId="77777777" w:rsidR="00F4340B" w:rsidRDefault="00F4340B" w:rsidP="0065066B">
      <w:pPr>
        <w:ind w:left="2832" w:firstLine="708"/>
        <w:rPr>
          <w:b/>
          <w:lang w:val="sr-Cyrl-RS"/>
        </w:rPr>
      </w:pPr>
    </w:p>
    <w:p w14:paraId="30CC5AA6" w14:textId="77777777" w:rsidR="00F4340B" w:rsidRDefault="00F4340B" w:rsidP="0065066B">
      <w:pPr>
        <w:ind w:left="2832" w:firstLine="708"/>
        <w:rPr>
          <w:b/>
          <w:lang w:val="sr-Cyrl-RS"/>
        </w:rPr>
      </w:pPr>
    </w:p>
    <w:p w14:paraId="655623FA" w14:textId="77777777" w:rsidR="00F4340B" w:rsidRDefault="00F4340B" w:rsidP="0065066B">
      <w:pPr>
        <w:ind w:left="2832" w:firstLine="708"/>
        <w:rPr>
          <w:b/>
          <w:lang w:val="sr-Cyrl-RS"/>
        </w:rPr>
      </w:pPr>
    </w:p>
    <w:p w14:paraId="39D6EF4B" w14:textId="77777777" w:rsidR="00F4340B" w:rsidRDefault="00F4340B" w:rsidP="0065066B">
      <w:pPr>
        <w:ind w:left="2832" w:firstLine="708"/>
        <w:rPr>
          <w:b/>
          <w:lang w:val="sr-Cyrl-RS"/>
        </w:rPr>
      </w:pPr>
    </w:p>
    <w:p w14:paraId="6BA94B1D" w14:textId="77777777" w:rsidR="00F4340B" w:rsidRDefault="00F4340B" w:rsidP="0065066B">
      <w:pPr>
        <w:ind w:left="2832" w:firstLine="708"/>
        <w:rPr>
          <w:b/>
          <w:lang w:val="sr-Cyrl-RS"/>
        </w:rPr>
      </w:pPr>
    </w:p>
    <w:p w14:paraId="7D49B9F9" w14:textId="77777777" w:rsidR="00F4340B" w:rsidRDefault="00F4340B" w:rsidP="0065066B">
      <w:pPr>
        <w:ind w:left="2832" w:firstLine="708"/>
        <w:rPr>
          <w:b/>
          <w:lang w:val="sr-Cyrl-RS"/>
        </w:rPr>
      </w:pPr>
    </w:p>
    <w:p w14:paraId="45CD6CB3" w14:textId="77777777" w:rsidR="00F4340B" w:rsidRDefault="00F4340B" w:rsidP="0065066B">
      <w:pPr>
        <w:ind w:left="2832" w:firstLine="708"/>
        <w:rPr>
          <w:b/>
          <w:lang w:val="sr-Cyrl-RS"/>
        </w:rPr>
      </w:pPr>
    </w:p>
    <w:p w14:paraId="65EC0C6A" w14:textId="77777777" w:rsidR="00F4340B" w:rsidRDefault="00F4340B" w:rsidP="0065066B">
      <w:pPr>
        <w:ind w:left="2832" w:firstLine="708"/>
        <w:rPr>
          <w:b/>
          <w:lang w:val="sr-Cyrl-RS"/>
        </w:rPr>
      </w:pPr>
    </w:p>
    <w:p w14:paraId="7BA8F1B4" w14:textId="77777777" w:rsidR="00F4340B" w:rsidRDefault="00F4340B" w:rsidP="0065066B">
      <w:pPr>
        <w:ind w:left="2832" w:firstLine="708"/>
        <w:rPr>
          <w:b/>
          <w:lang w:val="sr-Cyrl-RS"/>
        </w:rPr>
      </w:pPr>
    </w:p>
    <w:p w14:paraId="057F6602" w14:textId="77777777" w:rsidR="00F4340B" w:rsidRDefault="00F4340B" w:rsidP="0065066B">
      <w:pPr>
        <w:ind w:left="2832" w:firstLine="708"/>
        <w:rPr>
          <w:b/>
          <w:lang w:val="sr-Cyrl-RS"/>
        </w:rPr>
      </w:pPr>
    </w:p>
    <w:p w14:paraId="55DAD5CB" w14:textId="77777777" w:rsidR="00F4340B" w:rsidRDefault="00F4340B" w:rsidP="0065066B">
      <w:pPr>
        <w:ind w:left="2832" w:firstLine="708"/>
        <w:rPr>
          <w:b/>
          <w:lang w:val="sr-Cyrl-RS"/>
        </w:rPr>
      </w:pPr>
    </w:p>
    <w:p w14:paraId="4D0B4D8C" w14:textId="77777777" w:rsidR="00F4340B" w:rsidRDefault="00F4340B" w:rsidP="0065066B">
      <w:pPr>
        <w:ind w:left="2832" w:firstLine="708"/>
        <w:rPr>
          <w:b/>
          <w:lang w:val="sr-Cyrl-RS"/>
        </w:rPr>
      </w:pPr>
    </w:p>
    <w:p w14:paraId="4437C27C" w14:textId="77777777" w:rsidR="00F4340B" w:rsidRDefault="00F4340B" w:rsidP="0065066B">
      <w:pPr>
        <w:ind w:left="2832" w:firstLine="708"/>
        <w:rPr>
          <w:b/>
          <w:lang w:val="sr-Cyrl-RS"/>
        </w:rPr>
      </w:pPr>
    </w:p>
    <w:p w14:paraId="17B88099" w14:textId="77777777" w:rsidR="00F4340B" w:rsidRDefault="00F4340B" w:rsidP="0065066B">
      <w:pPr>
        <w:ind w:left="2832" w:firstLine="708"/>
        <w:rPr>
          <w:b/>
          <w:lang w:val="sr-Cyrl-RS"/>
        </w:rPr>
      </w:pPr>
    </w:p>
    <w:p w14:paraId="176E2C2F" w14:textId="77777777" w:rsidR="00F4340B" w:rsidRDefault="00F4340B" w:rsidP="0065066B">
      <w:pPr>
        <w:ind w:left="2832" w:firstLine="708"/>
        <w:rPr>
          <w:b/>
          <w:lang w:val="sr-Cyrl-RS"/>
        </w:rPr>
      </w:pPr>
    </w:p>
    <w:p w14:paraId="71A94BEF" w14:textId="77777777" w:rsidR="00F4340B" w:rsidRDefault="00F4340B" w:rsidP="0065066B">
      <w:pPr>
        <w:ind w:left="2832" w:firstLine="708"/>
        <w:rPr>
          <w:b/>
          <w:lang w:val="sr-Cyrl-RS"/>
        </w:rPr>
      </w:pPr>
    </w:p>
    <w:p w14:paraId="65D65F6E" w14:textId="77777777" w:rsidR="00F4340B" w:rsidRDefault="00F4340B" w:rsidP="0065066B">
      <w:pPr>
        <w:ind w:left="2832" w:firstLine="708"/>
        <w:rPr>
          <w:b/>
          <w:lang w:val="sr-Cyrl-RS"/>
        </w:rPr>
      </w:pPr>
    </w:p>
    <w:p w14:paraId="6F966093" w14:textId="77777777" w:rsidR="00F4340B" w:rsidRDefault="00F4340B" w:rsidP="0065066B">
      <w:pPr>
        <w:ind w:left="2832" w:firstLine="708"/>
        <w:rPr>
          <w:b/>
          <w:lang w:val="sr-Cyrl-RS"/>
        </w:rPr>
      </w:pPr>
    </w:p>
    <w:p w14:paraId="6921565A" w14:textId="77777777" w:rsidR="00F4340B" w:rsidRDefault="00F4340B" w:rsidP="0065066B">
      <w:pPr>
        <w:ind w:left="2832" w:firstLine="708"/>
        <w:rPr>
          <w:b/>
          <w:lang w:val="sr-Cyrl-RS"/>
        </w:rPr>
      </w:pPr>
    </w:p>
    <w:p w14:paraId="2F185252" w14:textId="77777777" w:rsidR="00F4340B" w:rsidRDefault="00F4340B" w:rsidP="0065066B">
      <w:pPr>
        <w:ind w:left="2832" w:firstLine="708"/>
        <w:rPr>
          <w:b/>
          <w:lang w:val="sr-Cyrl-RS"/>
        </w:rPr>
      </w:pPr>
    </w:p>
    <w:p w14:paraId="49AB1BB7" w14:textId="77777777" w:rsidR="00F4340B" w:rsidRDefault="00F4340B" w:rsidP="0065066B">
      <w:pPr>
        <w:ind w:left="2832" w:firstLine="708"/>
        <w:rPr>
          <w:b/>
          <w:lang w:val="sr-Cyrl-RS"/>
        </w:rPr>
      </w:pPr>
    </w:p>
    <w:p w14:paraId="40E48DCA" w14:textId="77777777" w:rsidR="00F4340B" w:rsidRDefault="00F4340B" w:rsidP="0065066B">
      <w:pPr>
        <w:ind w:left="2832" w:firstLine="708"/>
        <w:rPr>
          <w:b/>
          <w:lang w:val="sr-Cyrl-RS"/>
        </w:rPr>
      </w:pPr>
    </w:p>
    <w:p w14:paraId="4518BB08" w14:textId="77777777" w:rsidR="00F4340B" w:rsidRDefault="00F4340B" w:rsidP="0065066B">
      <w:pPr>
        <w:ind w:left="2832" w:firstLine="708"/>
        <w:rPr>
          <w:b/>
          <w:lang w:val="sr-Cyrl-RS"/>
        </w:rPr>
      </w:pPr>
    </w:p>
    <w:p w14:paraId="0C23E476" w14:textId="77777777" w:rsidR="00F4340B" w:rsidRDefault="00F4340B" w:rsidP="0065066B">
      <w:pPr>
        <w:ind w:left="2832" w:firstLine="708"/>
        <w:rPr>
          <w:b/>
          <w:lang w:val="sr-Cyrl-RS"/>
        </w:rPr>
      </w:pPr>
    </w:p>
    <w:p w14:paraId="1920B770" w14:textId="77777777" w:rsidR="00F4340B" w:rsidRDefault="00F4340B" w:rsidP="0065066B">
      <w:pPr>
        <w:ind w:left="2832" w:firstLine="708"/>
        <w:rPr>
          <w:b/>
          <w:lang w:val="sr-Cyrl-RS"/>
        </w:rPr>
      </w:pPr>
    </w:p>
    <w:p w14:paraId="44516603" w14:textId="77777777" w:rsidR="00F4340B" w:rsidRDefault="00F4340B" w:rsidP="0065066B">
      <w:pPr>
        <w:ind w:left="2832" w:firstLine="708"/>
        <w:rPr>
          <w:b/>
          <w:lang w:val="sr-Cyrl-RS"/>
        </w:rPr>
      </w:pPr>
    </w:p>
    <w:p w14:paraId="3BC6CDB0" w14:textId="77777777" w:rsidR="00F4340B" w:rsidRDefault="00F4340B" w:rsidP="0065066B">
      <w:pPr>
        <w:ind w:left="2832" w:firstLine="708"/>
        <w:rPr>
          <w:b/>
          <w:lang w:val="sr-Cyrl-RS"/>
        </w:rPr>
      </w:pPr>
    </w:p>
    <w:p w14:paraId="737597C6" w14:textId="77777777" w:rsidR="00F4340B" w:rsidRDefault="00F4340B" w:rsidP="0065066B">
      <w:pPr>
        <w:ind w:left="2832" w:firstLine="708"/>
        <w:rPr>
          <w:b/>
          <w:lang w:val="sr-Cyrl-RS"/>
        </w:rPr>
      </w:pPr>
    </w:p>
    <w:p w14:paraId="6EBB22C0" w14:textId="77777777" w:rsidR="00F4340B" w:rsidRDefault="00F4340B" w:rsidP="0065066B">
      <w:pPr>
        <w:ind w:left="2832" w:firstLine="708"/>
        <w:rPr>
          <w:b/>
          <w:lang w:val="sr-Cyrl-RS"/>
        </w:rPr>
      </w:pPr>
    </w:p>
    <w:p w14:paraId="2184694C" w14:textId="77777777" w:rsidR="00F4340B" w:rsidRDefault="00F4340B" w:rsidP="0065066B">
      <w:pPr>
        <w:ind w:left="2832" w:firstLine="708"/>
        <w:rPr>
          <w:b/>
          <w:lang w:val="sr-Cyrl-RS"/>
        </w:rPr>
      </w:pPr>
    </w:p>
    <w:p w14:paraId="7139F834" w14:textId="77777777" w:rsidR="00F4340B" w:rsidRDefault="00F4340B" w:rsidP="0065066B">
      <w:pPr>
        <w:ind w:left="2832" w:firstLine="708"/>
        <w:rPr>
          <w:b/>
          <w:lang w:val="sr-Cyrl-RS"/>
        </w:rPr>
      </w:pPr>
    </w:p>
    <w:p w14:paraId="674BEF60" w14:textId="77777777" w:rsidR="00F4340B" w:rsidRDefault="00F4340B" w:rsidP="0065066B">
      <w:pPr>
        <w:ind w:left="2832" w:firstLine="708"/>
        <w:rPr>
          <w:b/>
          <w:lang w:val="sr-Cyrl-RS"/>
        </w:rPr>
      </w:pPr>
    </w:p>
    <w:p w14:paraId="100680E6" w14:textId="67D1663C" w:rsidR="0065066B" w:rsidRDefault="0065066B" w:rsidP="0065066B">
      <w:pPr>
        <w:ind w:left="2832" w:firstLine="708"/>
        <w:rPr>
          <w:b/>
          <w:lang w:val="sr-Cyrl-RS"/>
        </w:rPr>
      </w:pPr>
      <w:r>
        <w:rPr>
          <w:b/>
          <w:lang w:val="sr-Cyrl-RS"/>
        </w:rPr>
        <w:lastRenderedPageBreak/>
        <w:t>2</w:t>
      </w:r>
      <w:r>
        <w:rPr>
          <w:b/>
          <w:lang w:val="en-US"/>
        </w:rPr>
        <w:t xml:space="preserve">. </w:t>
      </w:r>
      <w:r>
        <w:rPr>
          <w:b/>
          <w:lang w:val="sr-Cyrl-RS"/>
        </w:rPr>
        <w:t>ЗАДАТАК:</w:t>
      </w:r>
    </w:p>
    <w:p w14:paraId="648BBB96" w14:textId="77777777" w:rsidR="0065066B" w:rsidRDefault="0065066B" w:rsidP="0065066B">
      <w:pPr>
        <w:jc w:val="center"/>
        <w:rPr>
          <w:b/>
          <w:lang w:val="sr-Cyrl-RS"/>
        </w:rPr>
      </w:pPr>
    </w:p>
    <w:p w14:paraId="5FA866FF" w14:textId="77777777" w:rsidR="0065066B" w:rsidRPr="00D81E29" w:rsidRDefault="0065066B" w:rsidP="0065066B">
      <w:pPr>
        <w:rPr>
          <w:b/>
          <w:lang w:val="sr-Cyrl-RS"/>
        </w:rPr>
      </w:pPr>
      <w:r>
        <w:rPr>
          <w:b/>
          <w:lang w:val="sr-Cyrl-RS"/>
        </w:rPr>
        <w:t>САСТАВЉАЊЕ И ИЗРАДА КВАРТАНОГ ИЗВЕШТАЈА О ИЗВРШЕЊУ БУЏЕТА – ОБРАЗАЦ БРОЈ 5 ЗА ПЕРИОД ОД 01.01.2021. ДО 31.03.2021. ГОДИНЕ ЗА МИНИСТАРСТВО ПРАВДЕ</w:t>
      </w:r>
      <w:r w:rsidRPr="00DF1720">
        <w:rPr>
          <w:b/>
          <w:lang w:val="sr-Cyrl-RS"/>
        </w:rPr>
        <w:t xml:space="preserve"> </w:t>
      </w:r>
      <w:r>
        <w:rPr>
          <w:b/>
          <w:lang w:val="sr-Cyrl-RS"/>
        </w:rPr>
        <w:t>на основу Закључног листа по позицијама Основног јавног тужилаштва у Лазаревцу на дан 31.03.2021. године</w:t>
      </w:r>
    </w:p>
    <w:p w14:paraId="5A8427FE" w14:textId="77777777" w:rsidR="0065066B" w:rsidRDefault="0065066B" w:rsidP="0065066B">
      <w:pPr>
        <w:rPr>
          <w:b/>
          <w:lang w:val="sr-Cyrl-RS"/>
        </w:rPr>
      </w:pPr>
    </w:p>
    <w:p w14:paraId="1AFF0F92" w14:textId="77777777" w:rsidR="0065066B" w:rsidRDefault="0065066B" w:rsidP="0065066B">
      <w:pPr>
        <w:jc w:val="center"/>
        <w:rPr>
          <w:b/>
          <w:lang w:val="sr-Cyrl-RS"/>
        </w:rPr>
      </w:pPr>
    </w:p>
    <w:p w14:paraId="460514C7" w14:textId="77777777" w:rsidR="0065066B" w:rsidRDefault="0065066B" w:rsidP="0065066B">
      <w:pPr>
        <w:jc w:val="center"/>
        <w:rPr>
          <w:b/>
          <w:lang w:val="sr-Cyrl-RS"/>
        </w:rPr>
      </w:pPr>
    </w:p>
    <w:p w14:paraId="4BFAEDBC" w14:textId="77777777" w:rsidR="0065066B" w:rsidRDefault="0065066B" w:rsidP="0065066B">
      <w:pPr>
        <w:jc w:val="center"/>
        <w:rPr>
          <w:b/>
          <w:lang w:val="sr-Cyrl-RS"/>
        </w:rPr>
      </w:pPr>
    </w:p>
    <w:p w14:paraId="747F1E29" w14:textId="77777777" w:rsidR="0065066B" w:rsidRDefault="0065066B" w:rsidP="0065066B">
      <w:pPr>
        <w:jc w:val="center"/>
        <w:rPr>
          <w:b/>
          <w:lang w:val="sr-Cyrl-RS"/>
        </w:rPr>
      </w:pPr>
    </w:p>
    <w:p w14:paraId="4BB4F511" w14:textId="77777777" w:rsidR="0065066B" w:rsidRPr="00C438E2" w:rsidRDefault="0065066B" w:rsidP="0065066B">
      <w:pPr>
        <w:jc w:val="both"/>
        <w:rPr>
          <w:rFonts w:ascii="Sylfaen" w:hAnsi="Sylfaen" w:cs="Tahoma"/>
          <w:b/>
          <w:lang w:val="sr-Cyrl-RS"/>
        </w:rPr>
      </w:pPr>
      <w:r>
        <w:rPr>
          <w:rFonts w:ascii="Sylfaen" w:hAnsi="Sylfaen" w:cs="Tahoma"/>
          <w:lang w:val="en-US"/>
        </w:rPr>
        <w:tab/>
      </w:r>
      <w:r>
        <w:rPr>
          <w:rFonts w:ascii="Sylfaen" w:hAnsi="Sylfaen" w:cs="Tahoma"/>
          <w:lang w:val="en-US"/>
        </w:rPr>
        <w:tab/>
      </w:r>
      <w:r>
        <w:rPr>
          <w:rFonts w:ascii="Sylfaen" w:hAnsi="Sylfaen" w:cs="Tahoma"/>
          <w:lang w:val="en-US"/>
        </w:rPr>
        <w:tab/>
      </w:r>
      <w:r>
        <w:rPr>
          <w:rFonts w:ascii="Sylfaen" w:hAnsi="Sylfaen" w:cs="Tahoma"/>
          <w:lang w:val="en-US"/>
        </w:rPr>
        <w:tab/>
      </w:r>
      <w:r>
        <w:rPr>
          <w:rFonts w:ascii="Sylfaen" w:hAnsi="Sylfaen" w:cs="Tahoma"/>
          <w:lang w:val="en-US"/>
        </w:rPr>
        <w:tab/>
      </w:r>
      <w:r w:rsidRPr="00C438E2">
        <w:rPr>
          <w:rFonts w:ascii="Sylfaen" w:hAnsi="Sylfaen" w:cs="Tahoma"/>
          <w:b/>
          <w:lang w:val="sr-Cyrl-RS"/>
        </w:rPr>
        <w:t>РЕШЕЊЕ:</w:t>
      </w:r>
    </w:p>
    <w:p w14:paraId="782A75D9" w14:textId="77777777" w:rsidR="0065066B" w:rsidRDefault="0065066B" w:rsidP="0065066B">
      <w:pPr>
        <w:jc w:val="both"/>
        <w:rPr>
          <w:rFonts w:ascii="Sylfaen" w:hAnsi="Sylfaen" w:cs="Tahoma"/>
          <w:lang w:val="sr-Cyrl-RS"/>
        </w:rPr>
      </w:pPr>
      <w:r>
        <w:rPr>
          <w:rFonts w:ascii="Sylfaen" w:hAnsi="Sylfaen" w:cs="Tahoma"/>
          <w:lang w:val="sr-Cyrl-RS"/>
        </w:rPr>
        <w:t>Копија Обрасца бр. 5 предата 05 .04.2021. године.</w:t>
      </w:r>
    </w:p>
    <w:p w14:paraId="0FF7FC86" w14:textId="77777777" w:rsidR="0065066B" w:rsidRDefault="0065066B" w:rsidP="0065066B">
      <w:pPr>
        <w:jc w:val="both"/>
        <w:rPr>
          <w:rFonts w:ascii="Sylfaen" w:hAnsi="Sylfaen" w:cs="Tahoma"/>
          <w:lang w:val="sr-Cyrl-RS"/>
        </w:rPr>
      </w:pPr>
    </w:p>
    <w:p w14:paraId="379F495E" w14:textId="77777777" w:rsidR="0065066B" w:rsidRDefault="0065066B" w:rsidP="0065066B">
      <w:pPr>
        <w:jc w:val="both"/>
        <w:rPr>
          <w:rFonts w:ascii="Sylfaen" w:hAnsi="Sylfaen" w:cs="Tahoma"/>
          <w:lang w:val="sr-Cyrl-RS"/>
        </w:rPr>
      </w:pPr>
    </w:p>
    <w:p w14:paraId="74CE66D3" w14:textId="77777777" w:rsidR="0065066B" w:rsidRDefault="0065066B" w:rsidP="0065066B">
      <w:pPr>
        <w:jc w:val="both"/>
        <w:rPr>
          <w:rFonts w:ascii="Sylfaen" w:hAnsi="Sylfaen" w:cs="Tahoma"/>
          <w:lang w:val="sr-Cyrl-RS"/>
        </w:rPr>
      </w:pPr>
      <w:r>
        <w:rPr>
          <w:rFonts w:ascii="Sylfaen" w:hAnsi="Sylfaen" w:cs="Tahoma"/>
          <w:lang w:val="sr-Cyrl-RS"/>
        </w:rPr>
        <w:lastRenderedPageBreak/>
        <w:t xml:space="preserve">+ </w:t>
      </w:r>
      <w:r w:rsidRPr="00765F1D">
        <w:rPr>
          <w:rFonts w:ascii="Sylfaen" w:hAnsi="Sylfaen" w:cs="Tahoma"/>
          <w:lang w:val="sr-Cyrl-RS"/>
        </w:rPr>
        <w:object w:dxaOrig="4038" w:dyaOrig="19646" w14:anchorId="29828A75">
          <v:shape id="_x0000_i1026" type="#_x0000_t75" style="width:325.5pt;height:1583.25pt" o:ole="">
            <v:imagedata r:id="rId8" o:title=""/>
          </v:shape>
          <o:OLEObject Type="Embed" ProgID="Excel.Sheet.8" ShapeID="_x0000_i1026" DrawAspect="Content" ObjectID="_1688469856" r:id="rId9"/>
        </w:object>
      </w:r>
    </w:p>
    <w:p w14:paraId="2D4B9807" w14:textId="77777777" w:rsidR="0065066B" w:rsidRDefault="0065066B" w:rsidP="0065066B">
      <w:pPr>
        <w:jc w:val="both"/>
        <w:rPr>
          <w:rFonts w:ascii="Sylfaen" w:hAnsi="Sylfaen" w:cs="Tahoma"/>
          <w:lang w:val="sr-Cyrl-RS"/>
        </w:rPr>
      </w:pPr>
    </w:p>
    <w:p w14:paraId="48140342" w14:textId="77777777" w:rsidR="0065066B" w:rsidRDefault="0065066B" w:rsidP="0065066B">
      <w:pPr>
        <w:jc w:val="both"/>
        <w:rPr>
          <w:rFonts w:ascii="Sylfaen" w:hAnsi="Sylfaen" w:cs="Tahoma"/>
          <w:lang w:val="sr-Cyrl-RS"/>
        </w:rPr>
      </w:pPr>
    </w:p>
    <w:p w14:paraId="42CDD617" w14:textId="77777777" w:rsidR="0065066B" w:rsidRDefault="0065066B" w:rsidP="0065066B">
      <w:pPr>
        <w:jc w:val="both"/>
        <w:rPr>
          <w:rFonts w:ascii="Sylfaen" w:hAnsi="Sylfaen" w:cs="Tahoma"/>
          <w:lang w:val="sr-Cyrl-CS"/>
        </w:rPr>
      </w:pPr>
      <w:r>
        <w:rPr>
          <w:rFonts w:ascii="Sylfaen" w:hAnsi="Sylfaen" w:cs="Tahoma"/>
          <w:lang w:val="sr-Cyrl-RS"/>
        </w:rPr>
        <w:t xml:space="preserve">Образац за решавање –сада се то ради у апликацији ИСПФИ, али је суштина иста </w:t>
      </w:r>
      <w:r>
        <w:rPr>
          <w:rFonts w:ascii="Sylfaen" w:hAnsi="Sylfaen" w:cs="Tahoma"/>
          <w:lang w:val="sr-Cyrl-CS"/>
        </w:rPr>
        <w:t>Закључни лист из програма се упореди са извештајем из ИСИБ-а дакле зато је потребно искуство које се тражи јер свако ко је радио у рачуноводству Правосуђа познате су му ове апликације и програми.</w:t>
      </w:r>
    </w:p>
    <w:p w14:paraId="6D9B0566" w14:textId="77777777" w:rsidR="0065066B" w:rsidRPr="00C438E2" w:rsidRDefault="0065066B" w:rsidP="0065066B">
      <w:pPr>
        <w:jc w:val="both"/>
        <w:rPr>
          <w:rFonts w:ascii="Sylfaen" w:hAnsi="Sylfaen" w:cs="Tahoma"/>
          <w:lang w:val="sr-Cyrl-RS"/>
        </w:rPr>
      </w:pPr>
    </w:p>
    <w:p w14:paraId="1F610EF4" w14:textId="6599EBCF" w:rsidR="0065066B" w:rsidRDefault="0065066B" w:rsidP="00E91480">
      <w:pPr>
        <w:jc w:val="both"/>
        <w:rPr>
          <w:rFonts w:ascii="Sylfaen" w:hAnsi="Sylfaen" w:cs="Tahoma"/>
          <w:lang w:val="sr-Cyrl-CS"/>
        </w:rPr>
      </w:pPr>
    </w:p>
    <w:p w14:paraId="5CF85677" w14:textId="3E19ED25" w:rsidR="0053409B" w:rsidRDefault="0053409B" w:rsidP="00E91480">
      <w:pPr>
        <w:jc w:val="both"/>
        <w:rPr>
          <w:rFonts w:ascii="Sylfaen" w:hAnsi="Sylfaen" w:cs="Tahoma"/>
          <w:lang w:val="sr-Cyrl-CS"/>
        </w:rPr>
      </w:pPr>
    </w:p>
    <w:p w14:paraId="03AB7D16" w14:textId="64EA63E5" w:rsidR="0053409B" w:rsidRDefault="0053409B" w:rsidP="00E91480">
      <w:pPr>
        <w:jc w:val="both"/>
        <w:rPr>
          <w:rFonts w:ascii="Sylfaen" w:hAnsi="Sylfaen" w:cs="Tahoma"/>
          <w:lang w:val="sr-Cyrl-CS"/>
        </w:rPr>
      </w:pPr>
    </w:p>
    <w:p w14:paraId="0F073D28" w14:textId="23C1EFC4" w:rsidR="0053409B" w:rsidRDefault="0053409B" w:rsidP="00E91480">
      <w:pPr>
        <w:jc w:val="both"/>
        <w:rPr>
          <w:rFonts w:ascii="Sylfaen" w:hAnsi="Sylfaen" w:cs="Tahoma"/>
          <w:lang w:val="sr-Cyrl-CS"/>
        </w:rPr>
      </w:pPr>
    </w:p>
    <w:p w14:paraId="6217E993" w14:textId="4A688F28" w:rsidR="0053409B" w:rsidRDefault="0053409B" w:rsidP="00E91480">
      <w:pPr>
        <w:jc w:val="both"/>
        <w:rPr>
          <w:rFonts w:ascii="Sylfaen" w:hAnsi="Sylfaen" w:cs="Tahoma"/>
          <w:lang w:val="sr-Cyrl-CS"/>
        </w:rPr>
      </w:pPr>
    </w:p>
    <w:p w14:paraId="2848DACF" w14:textId="0DFEF28C" w:rsidR="0053409B" w:rsidRDefault="0053409B" w:rsidP="00E91480">
      <w:pPr>
        <w:jc w:val="both"/>
        <w:rPr>
          <w:rFonts w:ascii="Sylfaen" w:hAnsi="Sylfaen" w:cs="Tahoma"/>
          <w:lang w:val="sr-Cyrl-CS"/>
        </w:rPr>
      </w:pPr>
    </w:p>
    <w:p w14:paraId="08AB92F2" w14:textId="3930F63A" w:rsidR="0053409B" w:rsidRDefault="0053409B" w:rsidP="00E91480">
      <w:pPr>
        <w:jc w:val="both"/>
        <w:rPr>
          <w:rFonts w:ascii="Sylfaen" w:hAnsi="Sylfaen" w:cs="Tahoma"/>
          <w:lang w:val="sr-Cyrl-CS"/>
        </w:rPr>
      </w:pPr>
    </w:p>
    <w:p w14:paraId="2662DE45" w14:textId="39F5D6AE" w:rsidR="0053409B" w:rsidRDefault="0053409B" w:rsidP="00E91480">
      <w:pPr>
        <w:jc w:val="both"/>
        <w:rPr>
          <w:rFonts w:ascii="Sylfaen" w:hAnsi="Sylfaen" w:cs="Tahoma"/>
          <w:lang w:val="sr-Cyrl-CS"/>
        </w:rPr>
      </w:pPr>
    </w:p>
    <w:p w14:paraId="2739B458" w14:textId="6BC8535B" w:rsidR="0053409B" w:rsidRDefault="0053409B" w:rsidP="00E91480">
      <w:pPr>
        <w:jc w:val="both"/>
        <w:rPr>
          <w:rFonts w:ascii="Sylfaen" w:hAnsi="Sylfaen" w:cs="Tahoma"/>
          <w:lang w:val="sr-Cyrl-CS"/>
        </w:rPr>
      </w:pPr>
    </w:p>
    <w:p w14:paraId="7F32BD85" w14:textId="589D9412" w:rsidR="0053409B" w:rsidRDefault="0053409B" w:rsidP="00E91480">
      <w:pPr>
        <w:jc w:val="both"/>
        <w:rPr>
          <w:rFonts w:ascii="Sylfaen" w:hAnsi="Sylfaen" w:cs="Tahoma"/>
          <w:lang w:val="sr-Cyrl-CS"/>
        </w:rPr>
      </w:pPr>
    </w:p>
    <w:p w14:paraId="30466103" w14:textId="17048E34" w:rsidR="0053409B" w:rsidRDefault="0053409B" w:rsidP="00E91480">
      <w:pPr>
        <w:jc w:val="both"/>
        <w:rPr>
          <w:rFonts w:ascii="Sylfaen" w:hAnsi="Sylfaen" w:cs="Tahoma"/>
          <w:lang w:val="sr-Cyrl-CS"/>
        </w:rPr>
      </w:pPr>
    </w:p>
    <w:p w14:paraId="24D019C3" w14:textId="5E792282" w:rsidR="0053409B" w:rsidRDefault="0053409B" w:rsidP="00E91480">
      <w:pPr>
        <w:jc w:val="both"/>
        <w:rPr>
          <w:rFonts w:ascii="Sylfaen" w:hAnsi="Sylfaen" w:cs="Tahoma"/>
          <w:lang w:val="sr-Cyrl-CS"/>
        </w:rPr>
      </w:pPr>
    </w:p>
    <w:p w14:paraId="682DB8CE" w14:textId="3D17A009" w:rsidR="0053409B" w:rsidRDefault="0053409B" w:rsidP="00E91480">
      <w:pPr>
        <w:jc w:val="both"/>
        <w:rPr>
          <w:rFonts w:ascii="Sylfaen" w:hAnsi="Sylfaen" w:cs="Tahoma"/>
          <w:lang w:val="sr-Cyrl-CS"/>
        </w:rPr>
      </w:pPr>
    </w:p>
    <w:p w14:paraId="4E635402" w14:textId="539AA94A" w:rsidR="0053409B" w:rsidRDefault="0053409B" w:rsidP="00E91480">
      <w:pPr>
        <w:jc w:val="both"/>
        <w:rPr>
          <w:rFonts w:ascii="Sylfaen" w:hAnsi="Sylfaen" w:cs="Tahoma"/>
          <w:lang w:val="sr-Cyrl-CS"/>
        </w:rPr>
      </w:pPr>
    </w:p>
    <w:p w14:paraId="6F5D708B" w14:textId="6EB37D94" w:rsidR="0053409B" w:rsidRDefault="0053409B" w:rsidP="00E91480">
      <w:pPr>
        <w:jc w:val="both"/>
        <w:rPr>
          <w:rFonts w:ascii="Sylfaen" w:hAnsi="Sylfaen" w:cs="Tahoma"/>
          <w:lang w:val="sr-Cyrl-CS"/>
        </w:rPr>
      </w:pPr>
    </w:p>
    <w:p w14:paraId="76E584FB" w14:textId="5E2B98E1" w:rsidR="0053409B" w:rsidRDefault="0053409B" w:rsidP="00E91480">
      <w:pPr>
        <w:jc w:val="both"/>
        <w:rPr>
          <w:rFonts w:ascii="Sylfaen" w:hAnsi="Sylfaen" w:cs="Tahoma"/>
          <w:lang w:val="sr-Cyrl-CS"/>
        </w:rPr>
      </w:pPr>
    </w:p>
    <w:p w14:paraId="4994C7C7" w14:textId="6BC1078A" w:rsidR="0053409B" w:rsidRDefault="0053409B" w:rsidP="00E91480">
      <w:pPr>
        <w:jc w:val="both"/>
        <w:rPr>
          <w:rFonts w:ascii="Sylfaen" w:hAnsi="Sylfaen" w:cs="Tahoma"/>
          <w:lang w:val="sr-Cyrl-CS"/>
        </w:rPr>
      </w:pPr>
    </w:p>
    <w:p w14:paraId="674B28B3" w14:textId="496546B3" w:rsidR="0053409B" w:rsidRDefault="0053409B" w:rsidP="00E91480">
      <w:pPr>
        <w:jc w:val="both"/>
        <w:rPr>
          <w:rFonts w:ascii="Sylfaen" w:hAnsi="Sylfaen" w:cs="Tahoma"/>
          <w:lang w:val="sr-Cyrl-CS"/>
        </w:rPr>
      </w:pPr>
    </w:p>
    <w:p w14:paraId="4D561B8A" w14:textId="7B6B6727" w:rsidR="0053409B" w:rsidRDefault="0053409B" w:rsidP="00E91480">
      <w:pPr>
        <w:jc w:val="both"/>
        <w:rPr>
          <w:rFonts w:ascii="Sylfaen" w:hAnsi="Sylfaen" w:cs="Tahoma"/>
          <w:lang w:val="sr-Cyrl-CS"/>
        </w:rPr>
      </w:pPr>
    </w:p>
    <w:p w14:paraId="62614431" w14:textId="488203E9" w:rsidR="0053409B" w:rsidRDefault="0053409B" w:rsidP="00E91480">
      <w:pPr>
        <w:jc w:val="both"/>
        <w:rPr>
          <w:rFonts w:ascii="Sylfaen" w:hAnsi="Sylfaen" w:cs="Tahoma"/>
          <w:lang w:val="sr-Cyrl-CS"/>
        </w:rPr>
      </w:pPr>
    </w:p>
    <w:p w14:paraId="3EDCE201" w14:textId="3AD70A78" w:rsidR="0053409B" w:rsidRDefault="0053409B" w:rsidP="00E91480">
      <w:pPr>
        <w:jc w:val="both"/>
        <w:rPr>
          <w:rFonts w:ascii="Sylfaen" w:hAnsi="Sylfaen" w:cs="Tahoma"/>
          <w:lang w:val="sr-Cyrl-CS"/>
        </w:rPr>
      </w:pPr>
    </w:p>
    <w:p w14:paraId="66B969B8" w14:textId="7219A6A9" w:rsidR="0053409B" w:rsidRDefault="0053409B" w:rsidP="00E91480">
      <w:pPr>
        <w:jc w:val="both"/>
        <w:rPr>
          <w:rFonts w:ascii="Sylfaen" w:hAnsi="Sylfaen" w:cs="Tahoma"/>
          <w:lang w:val="sr-Cyrl-CS"/>
        </w:rPr>
      </w:pPr>
    </w:p>
    <w:p w14:paraId="5D1B9409" w14:textId="060AF3D1" w:rsidR="0053409B" w:rsidRDefault="0053409B" w:rsidP="00E91480">
      <w:pPr>
        <w:jc w:val="both"/>
        <w:rPr>
          <w:rFonts w:ascii="Sylfaen" w:hAnsi="Sylfaen" w:cs="Tahoma"/>
          <w:lang w:val="sr-Cyrl-CS"/>
        </w:rPr>
      </w:pPr>
    </w:p>
    <w:p w14:paraId="6D384488" w14:textId="22AA0AAC" w:rsidR="0053409B" w:rsidRDefault="0053409B" w:rsidP="00E91480">
      <w:pPr>
        <w:jc w:val="both"/>
        <w:rPr>
          <w:rFonts w:ascii="Sylfaen" w:hAnsi="Sylfaen" w:cs="Tahoma"/>
          <w:lang w:val="sr-Cyrl-CS"/>
        </w:rPr>
      </w:pPr>
    </w:p>
    <w:p w14:paraId="7068264C" w14:textId="66922C31" w:rsidR="0053409B" w:rsidRDefault="0053409B" w:rsidP="00E91480">
      <w:pPr>
        <w:jc w:val="both"/>
        <w:rPr>
          <w:rFonts w:ascii="Sylfaen" w:hAnsi="Sylfaen" w:cs="Tahoma"/>
          <w:lang w:val="sr-Cyrl-CS"/>
        </w:rPr>
      </w:pPr>
    </w:p>
    <w:p w14:paraId="10B633F0" w14:textId="38F33363" w:rsidR="0053409B" w:rsidRDefault="0053409B" w:rsidP="00E91480">
      <w:pPr>
        <w:jc w:val="both"/>
        <w:rPr>
          <w:rFonts w:ascii="Sylfaen" w:hAnsi="Sylfaen" w:cs="Tahoma"/>
          <w:lang w:val="sr-Cyrl-CS"/>
        </w:rPr>
      </w:pPr>
    </w:p>
    <w:p w14:paraId="65073574" w14:textId="609A90D5" w:rsidR="0053409B" w:rsidRDefault="0053409B" w:rsidP="00E91480">
      <w:pPr>
        <w:jc w:val="both"/>
        <w:rPr>
          <w:rFonts w:ascii="Sylfaen" w:hAnsi="Sylfaen" w:cs="Tahoma"/>
          <w:lang w:val="sr-Cyrl-CS"/>
        </w:rPr>
      </w:pPr>
    </w:p>
    <w:p w14:paraId="24B33896" w14:textId="0A8E99FA" w:rsidR="0053409B" w:rsidRDefault="0053409B" w:rsidP="00E91480">
      <w:pPr>
        <w:jc w:val="both"/>
        <w:rPr>
          <w:rFonts w:ascii="Sylfaen" w:hAnsi="Sylfaen" w:cs="Tahoma"/>
          <w:lang w:val="sr-Cyrl-CS"/>
        </w:rPr>
      </w:pPr>
    </w:p>
    <w:p w14:paraId="1BB5CA3D" w14:textId="281C4567" w:rsidR="0053409B" w:rsidRDefault="0053409B" w:rsidP="00E91480">
      <w:pPr>
        <w:jc w:val="both"/>
        <w:rPr>
          <w:rFonts w:ascii="Sylfaen" w:hAnsi="Sylfaen" w:cs="Tahoma"/>
          <w:lang w:val="sr-Cyrl-CS"/>
        </w:rPr>
      </w:pPr>
    </w:p>
    <w:p w14:paraId="5F9F3F95" w14:textId="7B5715AF" w:rsidR="0053409B" w:rsidRDefault="0053409B" w:rsidP="00E91480">
      <w:pPr>
        <w:jc w:val="both"/>
        <w:rPr>
          <w:rFonts w:ascii="Sylfaen" w:hAnsi="Sylfaen" w:cs="Tahoma"/>
          <w:lang w:val="sr-Cyrl-CS"/>
        </w:rPr>
      </w:pPr>
    </w:p>
    <w:p w14:paraId="56E7E39E" w14:textId="191406C8" w:rsidR="0053409B" w:rsidRDefault="0053409B" w:rsidP="00E91480">
      <w:pPr>
        <w:jc w:val="both"/>
        <w:rPr>
          <w:rFonts w:ascii="Sylfaen" w:hAnsi="Sylfaen" w:cs="Tahoma"/>
          <w:lang w:val="sr-Cyrl-CS"/>
        </w:rPr>
      </w:pPr>
    </w:p>
    <w:p w14:paraId="3054ED17" w14:textId="45185B4E" w:rsidR="0053409B" w:rsidRDefault="0053409B" w:rsidP="00E91480">
      <w:pPr>
        <w:jc w:val="both"/>
        <w:rPr>
          <w:rFonts w:ascii="Sylfaen" w:hAnsi="Sylfaen" w:cs="Tahoma"/>
          <w:lang w:val="sr-Cyrl-CS"/>
        </w:rPr>
      </w:pPr>
    </w:p>
    <w:p w14:paraId="527391E8" w14:textId="36B15191" w:rsidR="0053409B" w:rsidRDefault="0053409B" w:rsidP="00E91480">
      <w:pPr>
        <w:jc w:val="both"/>
        <w:rPr>
          <w:rFonts w:ascii="Sylfaen" w:hAnsi="Sylfaen" w:cs="Tahoma"/>
          <w:lang w:val="sr-Cyrl-CS"/>
        </w:rPr>
      </w:pPr>
    </w:p>
    <w:p w14:paraId="4B92EAD0" w14:textId="5E46FDCF" w:rsidR="0053409B" w:rsidRDefault="0053409B" w:rsidP="00E91480">
      <w:pPr>
        <w:jc w:val="both"/>
        <w:rPr>
          <w:rFonts w:ascii="Sylfaen" w:hAnsi="Sylfaen" w:cs="Tahoma"/>
          <w:lang w:val="sr-Cyrl-CS"/>
        </w:rPr>
      </w:pPr>
    </w:p>
    <w:p w14:paraId="6483DCA4" w14:textId="31B475BE" w:rsidR="0053409B" w:rsidRDefault="0053409B" w:rsidP="00E91480">
      <w:pPr>
        <w:jc w:val="both"/>
        <w:rPr>
          <w:rFonts w:ascii="Sylfaen" w:hAnsi="Sylfaen" w:cs="Tahoma"/>
          <w:lang w:val="sr-Cyrl-CS"/>
        </w:rPr>
      </w:pPr>
    </w:p>
    <w:p w14:paraId="7315BEA8" w14:textId="24401B8F" w:rsidR="0053409B" w:rsidRDefault="0053409B" w:rsidP="00E91480">
      <w:pPr>
        <w:jc w:val="both"/>
        <w:rPr>
          <w:rFonts w:ascii="Sylfaen" w:hAnsi="Sylfaen" w:cs="Tahoma"/>
          <w:lang w:val="sr-Cyrl-CS"/>
        </w:rPr>
      </w:pPr>
    </w:p>
    <w:p w14:paraId="4A6DFF69" w14:textId="77777777" w:rsidR="0053409B" w:rsidRDefault="0053409B" w:rsidP="00E91480">
      <w:pPr>
        <w:jc w:val="both"/>
        <w:rPr>
          <w:rFonts w:ascii="Sylfaen" w:hAnsi="Sylfaen" w:cs="Tahoma"/>
          <w:lang w:val="sr-Cyrl-CS"/>
        </w:rPr>
      </w:pPr>
    </w:p>
    <w:p w14:paraId="57E99C4D" w14:textId="77777777" w:rsidR="0053409B" w:rsidRDefault="0053409B" w:rsidP="0053409B">
      <w:pPr>
        <w:ind w:left="2832" w:firstLine="708"/>
        <w:rPr>
          <w:b/>
          <w:lang w:val="sr-Cyrl-RS"/>
        </w:rPr>
      </w:pPr>
      <w:r>
        <w:rPr>
          <w:b/>
          <w:lang w:val="en-US"/>
        </w:rPr>
        <w:lastRenderedPageBreak/>
        <w:t xml:space="preserve">3. </w:t>
      </w:r>
      <w:r>
        <w:rPr>
          <w:b/>
          <w:lang w:val="sr-Cyrl-RS"/>
        </w:rPr>
        <w:t>ЗАДАТАК:</w:t>
      </w:r>
    </w:p>
    <w:p w14:paraId="381E0C5E" w14:textId="77777777" w:rsidR="0053409B" w:rsidRDefault="0053409B" w:rsidP="0053409B">
      <w:pPr>
        <w:jc w:val="center"/>
        <w:rPr>
          <w:b/>
          <w:lang w:val="sr-Cyrl-RS"/>
        </w:rPr>
      </w:pPr>
    </w:p>
    <w:p w14:paraId="73CD362E" w14:textId="77777777" w:rsidR="0053409B" w:rsidRDefault="0053409B" w:rsidP="0053409B">
      <w:pPr>
        <w:jc w:val="center"/>
        <w:rPr>
          <w:b/>
          <w:lang w:val="sr-Cyrl-RS"/>
        </w:rPr>
      </w:pPr>
      <w:r>
        <w:rPr>
          <w:b/>
          <w:lang w:val="sr-Cyrl-RS"/>
        </w:rPr>
        <w:t>ОБРАЧУН ЗА ИСПЛАТУ ЈУБИЛАРНЕ НАГРАДЕ ЗА ПРОВЕДЕНИХ 10 ГОДИНА У РАДНОМ ОДНОСУ И КЊИЖЕЊЕ</w:t>
      </w:r>
    </w:p>
    <w:p w14:paraId="22A48038" w14:textId="77777777" w:rsidR="0053409B" w:rsidRDefault="0053409B" w:rsidP="0053409B">
      <w:pPr>
        <w:jc w:val="center"/>
        <w:rPr>
          <w:b/>
          <w:lang w:val="sr-Cyrl-RS"/>
        </w:rPr>
      </w:pPr>
    </w:p>
    <w:p w14:paraId="1BD7A16A" w14:textId="77777777" w:rsidR="0053409B" w:rsidRDefault="0053409B" w:rsidP="0053409B">
      <w:pPr>
        <w:jc w:val="center"/>
        <w:rPr>
          <w:b/>
          <w:lang w:val="sr-Cyrl-RS"/>
        </w:rPr>
      </w:pPr>
      <w:r>
        <w:rPr>
          <w:b/>
          <w:lang w:val="sr-Cyrl-RS"/>
        </w:rPr>
        <w:t>РЕШЕЊЕ:</w:t>
      </w:r>
    </w:p>
    <w:p w14:paraId="3A581468" w14:textId="77777777" w:rsidR="0053409B" w:rsidRDefault="0053409B" w:rsidP="0053409B">
      <w:pPr>
        <w:jc w:val="center"/>
        <w:rPr>
          <w:b/>
          <w:lang w:val="sr-Cyrl-RS"/>
        </w:rPr>
      </w:pPr>
    </w:p>
    <w:p w14:paraId="6013BCC3" w14:textId="77777777" w:rsidR="0053409B" w:rsidRDefault="0053409B" w:rsidP="0053409B">
      <w:pPr>
        <w:ind w:firstLine="708"/>
        <w:jc w:val="both"/>
        <w:rPr>
          <w:sz w:val="22"/>
          <w:szCs w:val="22"/>
          <w:lang w:val="sr-Cyrl-RS"/>
        </w:rPr>
      </w:pPr>
      <w:r>
        <w:rPr>
          <w:sz w:val="22"/>
          <w:szCs w:val="22"/>
          <w:lang w:val="sr-Cyrl-RS"/>
        </w:rPr>
        <w:t>Према Посебном колективном уговору за државне органе прописано је да запослени има право на јубиларну награду у висини просечне зараде без пореза и доприноса по запосленом у Републици Србији.</w:t>
      </w:r>
    </w:p>
    <w:p w14:paraId="703D5CA7" w14:textId="77777777" w:rsidR="0053409B" w:rsidRDefault="0053409B" w:rsidP="0053409B">
      <w:pPr>
        <w:ind w:firstLine="708"/>
        <w:jc w:val="both"/>
        <w:rPr>
          <w:sz w:val="22"/>
          <w:szCs w:val="22"/>
          <w:lang w:val="sr-Cyrl-RS"/>
        </w:rPr>
      </w:pPr>
      <w:r>
        <w:rPr>
          <w:sz w:val="22"/>
          <w:szCs w:val="22"/>
          <w:lang w:val="sr-Cyrl-RS"/>
        </w:rPr>
        <w:t>Јубиларна награда може да се исплати само ако су средства предвиђена финансијским планом и обезбеђена на апропријацији на позицији 416000.</w:t>
      </w:r>
    </w:p>
    <w:p w14:paraId="7D186E5F" w14:textId="77777777" w:rsidR="0053409B" w:rsidRPr="002467BA" w:rsidRDefault="0053409B" w:rsidP="0053409B">
      <w:pPr>
        <w:ind w:firstLine="708"/>
        <w:jc w:val="both"/>
        <w:rPr>
          <w:b/>
          <w:sz w:val="22"/>
          <w:szCs w:val="22"/>
          <w:lang w:val="sr-Cyrl-RS"/>
        </w:rPr>
      </w:pPr>
      <w:r w:rsidRPr="002467BA">
        <w:rPr>
          <w:b/>
          <w:sz w:val="22"/>
          <w:szCs w:val="22"/>
          <w:lang w:val="sr-Cyrl-RS"/>
        </w:rPr>
        <w:t>ОБРАЧУН:</w:t>
      </w:r>
    </w:p>
    <w:p w14:paraId="2D4F2E85" w14:textId="77777777" w:rsidR="0053409B" w:rsidRDefault="0053409B" w:rsidP="0053409B">
      <w:pPr>
        <w:ind w:firstLine="708"/>
        <w:jc w:val="both"/>
        <w:rPr>
          <w:sz w:val="22"/>
          <w:szCs w:val="22"/>
          <w:lang w:val="sr-Cyrl-RS"/>
        </w:rPr>
      </w:pPr>
      <w:r>
        <w:rPr>
          <w:sz w:val="22"/>
          <w:szCs w:val="22"/>
          <w:lang w:val="sr-Cyrl-RS"/>
        </w:rPr>
        <w:t>Законом о порезу на доходак грађана прописано је да се не плаћа порез на зараде на примања запосленог по основу јубиларне награде до висине неопорезивог износа на годишњем нивоу. Уколико је исплата награде већа од неопорезивог износа, онда се на разлику између исплаћеног и неопорезивог износа обрачунава и плаћа порез на зараду од 10% на износ који је добијен  множењем коефицијентом 1,1111111. За обрачунати порез се подноси пореска пријава ППП ПД Пореској управи електронским путем.</w:t>
      </w:r>
    </w:p>
    <w:p w14:paraId="51B86F78" w14:textId="77777777" w:rsidR="0053409B" w:rsidRDefault="0053409B" w:rsidP="0053409B">
      <w:pPr>
        <w:rPr>
          <w:rFonts w:ascii="Sylfaen" w:hAnsi="Sylfaen" w:cs="Tahoma"/>
          <w:lang w:val="sr-Cyrl-CS"/>
        </w:rPr>
      </w:pPr>
      <w:r>
        <w:rPr>
          <w:rFonts w:ascii="Sylfaen" w:hAnsi="Sylfaen" w:cs="Tahoma"/>
          <w:lang w:val="sr-Cyrl-CS"/>
        </w:rPr>
        <w:t>64.948,00-20.198,00=44.750,00</w:t>
      </w:r>
    </w:p>
    <w:p w14:paraId="2B992F8D" w14:textId="77777777" w:rsidR="0053409B" w:rsidRDefault="0053409B" w:rsidP="0053409B">
      <w:pPr>
        <w:rPr>
          <w:rFonts w:ascii="Sylfaen" w:hAnsi="Sylfaen" w:cs="Tahoma"/>
          <w:lang w:val="sr-Cyrl-CS"/>
        </w:rPr>
      </w:pPr>
      <w:r>
        <w:rPr>
          <w:rFonts w:ascii="Sylfaen" w:hAnsi="Sylfaen" w:cs="Tahoma"/>
          <w:lang w:val="sr-Cyrl-CS"/>
        </w:rPr>
        <w:t>44.750,00*1,111111= 49.722,22</w:t>
      </w:r>
    </w:p>
    <w:p w14:paraId="2EC20FB6" w14:textId="77777777" w:rsidR="0053409B" w:rsidRDefault="0053409B" w:rsidP="0053409B">
      <w:pPr>
        <w:rPr>
          <w:rFonts w:ascii="Sylfaen" w:hAnsi="Sylfaen" w:cs="Tahoma"/>
          <w:lang w:val="sr-Cyrl-CS"/>
        </w:rPr>
      </w:pPr>
      <w:r>
        <w:rPr>
          <w:rFonts w:ascii="Sylfaen" w:hAnsi="Sylfaen" w:cs="Tahoma"/>
          <w:lang w:val="sr-Cyrl-CS"/>
        </w:rPr>
        <w:t>49.722,22*10%=4.972,22</w:t>
      </w:r>
    </w:p>
    <w:p w14:paraId="65E18AA3" w14:textId="77777777" w:rsidR="0053409B" w:rsidRDefault="0053409B" w:rsidP="0053409B">
      <w:pPr>
        <w:pStyle w:val="Heading1"/>
      </w:pPr>
      <w:r w:rsidRPr="002467BA">
        <w:t>Нето за исплату запосленом</w:t>
      </w:r>
      <w:r>
        <w:t>:  64.948,00</w:t>
      </w:r>
    </w:p>
    <w:p w14:paraId="18908109" w14:textId="77777777" w:rsidR="0053409B" w:rsidRDefault="0053409B" w:rsidP="0053409B">
      <w:pPr>
        <w:pStyle w:val="Heading1"/>
        <w:rPr>
          <w:rFonts w:ascii="Sylfaen" w:hAnsi="Sylfaen" w:cs="Tahoma"/>
        </w:rPr>
      </w:pPr>
      <w:r w:rsidRPr="002467BA">
        <w:t>Порез:</w:t>
      </w:r>
      <w:r w:rsidRPr="002467BA">
        <w:tab/>
      </w:r>
      <w:r>
        <w:tab/>
      </w:r>
      <w:r>
        <w:tab/>
      </w:r>
      <w:r>
        <w:tab/>
      </w:r>
      <w:r>
        <w:rPr>
          <w:rFonts w:ascii="Sylfaen" w:hAnsi="Sylfaen" w:cs="Tahoma"/>
        </w:rPr>
        <w:t>4.972,22</w:t>
      </w:r>
    </w:p>
    <w:p w14:paraId="7AB2E65F" w14:textId="77777777" w:rsidR="0053409B" w:rsidRDefault="0053409B" w:rsidP="0053409B">
      <w:pPr>
        <w:pStyle w:val="Heading1"/>
      </w:pPr>
      <w:r w:rsidRPr="002467BA">
        <w:t>Укупно потребно за испату:</w:t>
      </w:r>
      <w:r>
        <w:t xml:space="preserve">   69.920,22</w:t>
      </w:r>
    </w:p>
    <w:p w14:paraId="3C3CBBE1" w14:textId="77777777" w:rsidR="0053409B" w:rsidRDefault="0053409B" w:rsidP="0053409B">
      <w:pPr>
        <w:rPr>
          <w:rFonts w:ascii="Sylfaen" w:hAnsi="Sylfaen" w:cs="Tahoma"/>
          <w:lang w:val="sr-Cyrl-CS"/>
        </w:rPr>
      </w:pPr>
    </w:p>
    <w:p w14:paraId="010079D7" w14:textId="77777777" w:rsidR="0053409B" w:rsidRPr="005412C9" w:rsidRDefault="0053409B" w:rsidP="0053409B">
      <w:pPr>
        <w:jc w:val="both"/>
        <w:rPr>
          <w:b/>
          <w:sz w:val="22"/>
          <w:szCs w:val="22"/>
          <w:lang w:val="sr-Cyrl-CS"/>
        </w:rPr>
      </w:pPr>
      <w:r>
        <w:rPr>
          <w:rFonts w:ascii="Sylfaen" w:hAnsi="Sylfaen" w:cs="Tahoma"/>
          <w:lang w:val="sr-Cyrl-CS"/>
        </w:rPr>
        <w:tab/>
      </w:r>
      <w:r w:rsidRPr="005412C9">
        <w:rPr>
          <w:b/>
          <w:sz w:val="22"/>
          <w:szCs w:val="22"/>
          <w:lang w:val="sr-Cyrl-CS"/>
        </w:rPr>
        <w:t>КЊИЖЕЊЕ:</w:t>
      </w:r>
    </w:p>
    <w:p w14:paraId="0A4ECB15" w14:textId="77777777" w:rsidR="0053409B" w:rsidRDefault="0053409B" w:rsidP="0053409B">
      <w:pPr>
        <w:rPr>
          <w:rFonts w:ascii="Sylfaen" w:hAnsi="Sylfaen" w:cs="Tahoma"/>
          <w:lang w:val="sr-Cyrl-CS"/>
        </w:rPr>
      </w:pPr>
      <w:r>
        <w:rPr>
          <w:rFonts w:ascii="Sylfaen" w:hAnsi="Sylfaen" w:cs="Tahoma"/>
          <w:lang w:val="sr-Cyrl-CS"/>
        </w:rPr>
        <w:t>(Обрачун)</w:t>
      </w:r>
    </w:p>
    <w:p w14:paraId="0BD18AEC" w14:textId="77777777" w:rsidR="0053409B" w:rsidRDefault="0053409B" w:rsidP="0053409B">
      <w:pPr>
        <w:rPr>
          <w:rFonts w:ascii="Sylfaen" w:hAnsi="Sylfaen" w:cs="Tahoma"/>
          <w:lang w:val="sr-Cyrl-CS"/>
        </w:rPr>
      </w:pPr>
      <w:r>
        <w:rPr>
          <w:rFonts w:ascii="Sylfaen" w:hAnsi="Sylfaen" w:cs="Tahoma"/>
          <w:lang w:val="sr-Cyrl-CS"/>
        </w:rPr>
        <w:t>131211-Обрачунати неплаћени расходи</w:t>
      </w:r>
      <w:r>
        <w:rPr>
          <w:rFonts w:ascii="Sylfaen" w:hAnsi="Sylfaen" w:cs="Tahoma"/>
          <w:lang w:val="sr-Cyrl-CS"/>
        </w:rPr>
        <w:tab/>
      </w:r>
      <w:r>
        <w:rPr>
          <w:rFonts w:ascii="Sylfaen" w:hAnsi="Sylfaen" w:cs="Tahoma"/>
          <w:lang w:val="sr-Cyrl-CS"/>
        </w:rPr>
        <w:tab/>
      </w:r>
      <w:r>
        <w:rPr>
          <w:rFonts w:ascii="Sylfaen" w:hAnsi="Sylfaen" w:cs="Tahoma"/>
          <w:lang w:val="sr-Cyrl-CS"/>
        </w:rPr>
        <w:tab/>
      </w:r>
      <w:r w:rsidRPr="002467BA">
        <w:t>:</w:t>
      </w:r>
      <w:r>
        <w:t xml:space="preserve">   69.920,22</w:t>
      </w:r>
      <w:r>
        <w:rPr>
          <w:rFonts w:ascii="Sylfaen" w:hAnsi="Sylfaen" w:cs="Tahoma"/>
          <w:lang w:val="sr-Cyrl-CS"/>
        </w:rPr>
        <w:tab/>
      </w:r>
      <w:r>
        <w:rPr>
          <w:rFonts w:ascii="Sylfaen" w:hAnsi="Sylfaen" w:cs="Tahoma"/>
          <w:lang w:val="sr-Cyrl-CS"/>
        </w:rPr>
        <w:tab/>
      </w:r>
    </w:p>
    <w:p w14:paraId="00CB37BF" w14:textId="77777777" w:rsidR="0053409B" w:rsidRDefault="0053409B" w:rsidP="0053409B">
      <w:pPr>
        <w:pStyle w:val="Heading1"/>
      </w:pPr>
      <w:r>
        <w:rPr>
          <w:rFonts w:ascii="Sylfaen" w:hAnsi="Sylfaen" w:cs="Tahoma"/>
        </w:rPr>
        <w:t>233111-Обавезе по основу нето исплата награда</w:t>
      </w:r>
      <w:r>
        <w:rPr>
          <w:rFonts w:ascii="Sylfaen" w:hAnsi="Sylfaen" w:cs="Tahoma"/>
        </w:rPr>
        <w:tab/>
      </w:r>
      <w:r>
        <w:rPr>
          <w:rFonts w:ascii="Sylfaen" w:hAnsi="Sylfaen" w:cs="Tahoma"/>
        </w:rPr>
        <w:tab/>
      </w:r>
      <w:r>
        <w:rPr>
          <w:rFonts w:ascii="Sylfaen" w:hAnsi="Sylfaen" w:cs="Tahoma"/>
        </w:rPr>
        <w:tab/>
      </w:r>
      <w:r>
        <w:t>64.948,00</w:t>
      </w:r>
    </w:p>
    <w:p w14:paraId="0F265878" w14:textId="77777777" w:rsidR="0053409B" w:rsidRDefault="0053409B" w:rsidP="0053409B">
      <w:pPr>
        <w:rPr>
          <w:rFonts w:ascii="Sylfaen" w:hAnsi="Sylfaen" w:cs="Tahoma"/>
          <w:lang w:val="sr-Cyrl-CS"/>
        </w:rPr>
      </w:pPr>
      <w:r>
        <w:rPr>
          <w:rFonts w:ascii="Sylfaen" w:hAnsi="Sylfaen" w:cs="Tahoma"/>
          <w:lang w:val="sr-Cyrl-CS"/>
        </w:rPr>
        <w:t xml:space="preserve">233211-Обавезе по основу пореза на награде </w:t>
      </w:r>
      <w:r>
        <w:rPr>
          <w:rFonts w:ascii="Sylfaen" w:hAnsi="Sylfaen" w:cs="Tahoma"/>
          <w:lang w:val="sr-Cyrl-CS"/>
        </w:rPr>
        <w:tab/>
      </w:r>
      <w:r>
        <w:rPr>
          <w:rFonts w:ascii="Sylfaen" w:hAnsi="Sylfaen" w:cs="Tahoma"/>
          <w:lang w:val="sr-Cyrl-CS"/>
        </w:rPr>
        <w:tab/>
      </w:r>
      <w:r>
        <w:rPr>
          <w:rFonts w:ascii="Sylfaen" w:hAnsi="Sylfaen" w:cs="Tahoma"/>
          <w:lang w:val="sr-Cyrl-CS"/>
        </w:rPr>
        <w:tab/>
      </w:r>
      <w:r>
        <w:rPr>
          <w:rFonts w:ascii="Sylfaen" w:hAnsi="Sylfaen" w:cs="Tahoma"/>
          <w:lang w:val="sr-Cyrl-CS"/>
        </w:rPr>
        <w:tab/>
        <w:t>4.972,22</w:t>
      </w:r>
    </w:p>
    <w:p w14:paraId="4D1CA6A8" w14:textId="77777777" w:rsidR="0053409B" w:rsidRDefault="0053409B" w:rsidP="0053409B">
      <w:pPr>
        <w:rPr>
          <w:rFonts w:ascii="Sylfaen" w:hAnsi="Sylfaen" w:cs="Tahoma"/>
          <w:lang w:val="sr-Cyrl-CS"/>
        </w:rPr>
      </w:pPr>
      <w:r>
        <w:rPr>
          <w:rFonts w:ascii="Sylfaen" w:hAnsi="Sylfaen" w:cs="Tahoma"/>
          <w:lang w:val="sr-Cyrl-CS"/>
        </w:rPr>
        <w:t>(Исплата)</w:t>
      </w:r>
    </w:p>
    <w:p w14:paraId="5F326B6C" w14:textId="77777777" w:rsidR="0053409B" w:rsidRDefault="0053409B" w:rsidP="0053409B">
      <w:pPr>
        <w:pStyle w:val="Heading1"/>
      </w:pPr>
      <w:r>
        <w:rPr>
          <w:rFonts w:ascii="Sylfaen" w:hAnsi="Sylfaen" w:cs="Tahoma"/>
        </w:rPr>
        <w:t>233111-Обавезе по основу нето исплата награда</w:t>
      </w:r>
      <w:r>
        <w:rPr>
          <w:rFonts w:ascii="Sylfaen" w:hAnsi="Sylfaen" w:cs="Tahoma"/>
        </w:rPr>
        <w:tab/>
      </w:r>
      <w:r>
        <w:t>64.948,00</w:t>
      </w:r>
    </w:p>
    <w:p w14:paraId="2C4FF9C2" w14:textId="77777777" w:rsidR="0053409B" w:rsidRDefault="0053409B" w:rsidP="0053409B">
      <w:pPr>
        <w:rPr>
          <w:rFonts w:ascii="Sylfaen" w:hAnsi="Sylfaen" w:cs="Tahoma"/>
          <w:lang w:val="sr-Cyrl-CS"/>
        </w:rPr>
      </w:pPr>
      <w:r>
        <w:rPr>
          <w:rFonts w:ascii="Sylfaen" w:hAnsi="Sylfaen" w:cs="Tahoma"/>
          <w:lang w:val="sr-Cyrl-CS"/>
        </w:rPr>
        <w:t xml:space="preserve">233211-Обавезе по основу пореза на награде </w:t>
      </w:r>
      <w:r>
        <w:rPr>
          <w:rFonts w:ascii="Sylfaen" w:hAnsi="Sylfaen" w:cs="Tahoma"/>
          <w:lang w:val="sr-Cyrl-CS"/>
        </w:rPr>
        <w:tab/>
      </w:r>
      <w:r>
        <w:rPr>
          <w:rFonts w:ascii="Sylfaen" w:hAnsi="Sylfaen" w:cs="Tahoma"/>
          <w:lang w:val="sr-Cyrl-CS"/>
        </w:rPr>
        <w:tab/>
        <w:t>4.972,22</w:t>
      </w:r>
    </w:p>
    <w:p w14:paraId="132D540E" w14:textId="77777777" w:rsidR="0053409B" w:rsidRDefault="0053409B" w:rsidP="0053409B">
      <w:pPr>
        <w:rPr>
          <w:rFonts w:ascii="Sylfaen" w:hAnsi="Sylfaen" w:cs="Tahoma"/>
          <w:lang w:val="sr-Cyrl-CS"/>
        </w:rPr>
      </w:pPr>
      <w:r>
        <w:rPr>
          <w:rFonts w:ascii="Sylfaen" w:hAnsi="Sylfaen" w:cs="Tahoma"/>
          <w:lang w:val="sr-Cyrl-CS"/>
        </w:rPr>
        <w:tab/>
      </w:r>
      <w:r>
        <w:rPr>
          <w:rFonts w:ascii="Sylfaen" w:hAnsi="Sylfaen" w:cs="Tahoma"/>
          <w:lang w:val="sr-Cyrl-CS"/>
        </w:rPr>
        <w:tab/>
      </w:r>
      <w:r>
        <w:rPr>
          <w:rFonts w:ascii="Sylfaen" w:hAnsi="Sylfaen" w:cs="Tahoma"/>
          <w:lang w:val="sr-Cyrl-CS"/>
        </w:rPr>
        <w:tab/>
        <w:t>/</w:t>
      </w:r>
    </w:p>
    <w:p w14:paraId="4CFE68FD" w14:textId="77777777" w:rsidR="0053409B" w:rsidRDefault="0053409B" w:rsidP="0053409B">
      <w:pPr>
        <w:pStyle w:val="Heading1"/>
      </w:pPr>
      <w:r>
        <w:rPr>
          <w:rFonts w:ascii="Sylfaen" w:hAnsi="Sylfaen" w:cs="Tahoma"/>
        </w:rPr>
        <w:t>121112-Текући рачун</w:t>
      </w:r>
      <w:r>
        <w:rPr>
          <w:rFonts w:ascii="Sylfaen" w:hAnsi="Sylfaen" w:cs="Tahoma"/>
        </w:rPr>
        <w:tab/>
      </w:r>
      <w:r>
        <w:rPr>
          <w:rFonts w:ascii="Sylfaen" w:hAnsi="Sylfaen" w:cs="Tahoma"/>
        </w:rPr>
        <w:tab/>
      </w:r>
      <w:r>
        <w:rPr>
          <w:rFonts w:ascii="Sylfaen" w:hAnsi="Sylfaen" w:cs="Tahoma"/>
        </w:rPr>
        <w:tab/>
      </w:r>
      <w:r>
        <w:rPr>
          <w:rFonts w:ascii="Sylfaen" w:hAnsi="Sylfaen" w:cs="Tahoma"/>
        </w:rPr>
        <w:tab/>
      </w:r>
      <w:r>
        <w:rPr>
          <w:rFonts w:ascii="Sylfaen" w:hAnsi="Sylfaen" w:cs="Tahoma"/>
        </w:rPr>
        <w:tab/>
      </w:r>
      <w:r>
        <w:rPr>
          <w:rFonts w:ascii="Sylfaen" w:hAnsi="Sylfaen" w:cs="Tahoma"/>
        </w:rPr>
        <w:tab/>
      </w:r>
      <w:r>
        <w:rPr>
          <w:rFonts w:ascii="Sylfaen" w:hAnsi="Sylfaen" w:cs="Tahoma"/>
        </w:rPr>
        <w:tab/>
      </w:r>
      <w:r>
        <w:t>69.920,22</w:t>
      </w:r>
    </w:p>
    <w:p w14:paraId="570E8BD3" w14:textId="77777777" w:rsidR="0053409B" w:rsidRDefault="0053409B" w:rsidP="0053409B">
      <w:pPr>
        <w:rPr>
          <w:rFonts w:ascii="Sylfaen" w:hAnsi="Sylfaen" w:cs="Tahoma"/>
          <w:lang w:val="sr-Cyrl-CS"/>
        </w:rPr>
      </w:pPr>
    </w:p>
    <w:p w14:paraId="6416F64A" w14:textId="77777777" w:rsidR="0053409B" w:rsidRDefault="0053409B" w:rsidP="0053409B">
      <w:pPr>
        <w:rPr>
          <w:rFonts w:ascii="Sylfaen" w:hAnsi="Sylfaen" w:cs="Tahoma"/>
          <w:lang w:val="sr-Cyrl-CS"/>
        </w:rPr>
      </w:pPr>
    </w:p>
    <w:p w14:paraId="5FF37083" w14:textId="77777777" w:rsidR="0053409B" w:rsidRDefault="0053409B" w:rsidP="0053409B">
      <w:pPr>
        <w:rPr>
          <w:rFonts w:ascii="Sylfaen" w:hAnsi="Sylfaen" w:cs="Tahoma"/>
          <w:lang w:val="sr-Cyrl-CS"/>
        </w:rPr>
      </w:pPr>
    </w:p>
    <w:p w14:paraId="1930468E" w14:textId="77777777" w:rsidR="0053409B" w:rsidRDefault="0053409B" w:rsidP="0053409B">
      <w:pPr>
        <w:rPr>
          <w:rFonts w:ascii="Sylfaen" w:hAnsi="Sylfaen" w:cs="Tahoma"/>
          <w:lang w:val="sr-Cyrl-CS"/>
        </w:rPr>
      </w:pPr>
    </w:p>
    <w:p w14:paraId="6C0F7DD0" w14:textId="77777777" w:rsidR="0053409B" w:rsidRDefault="0053409B" w:rsidP="0053409B">
      <w:pPr>
        <w:pStyle w:val="Heading1"/>
      </w:pPr>
      <w:r>
        <w:rPr>
          <w:rFonts w:ascii="Sylfaen" w:hAnsi="Sylfaen" w:cs="Tahoma"/>
        </w:rPr>
        <w:t>416111-Јубиларне награде</w:t>
      </w:r>
      <w:r>
        <w:rPr>
          <w:rFonts w:ascii="Sylfaen" w:hAnsi="Sylfaen" w:cs="Tahoma"/>
        </w:rPr>
        <w:tab/>
      </w:r>
      <w:r>
        <w:rPr>
          <w:rFonts w:ascii="Sylfaen" w:hAnsi="Sylfaen" w:cs="Tahoma"/>
        </w:rPr>
        <w:tab/>
      </w:r>
      <w:r>
        <w:rPr>
          <w:rFonts w:ascii="Sylfaen" w:hAnsi="Sylfaen" w:cs="Tahoma"/>
        </w:rPr>
        <w:tab/>
      </w:r>
      <w:r>
        <w:rPr>
          <w:rFonts w:ascii="Sylfaen" w:hAnsi="Sylfaen" w:cs="Tahoma"/>
        </w:rPr>
        <w:tab/>
      </w:r>
      <w:r>
        <w:rPr>
          <w:rFonts w:ascii="Sylfaen" w:hAnsi="Sylfaen" w:cs="Tahoma"/>
        </w:rPr>
        <w:tab/>
      </w:r>
      <w:r>
        <w:t>69.920,22</w:t>
      </w:r>
    </w:p>
    <w:p w14:paraId="295A98AA" w14:textId="77777777" w:rsidR="0053409B" w:rsidRDefault="0053409B" w:rsidP="0053409B">
      <w:pPr>
        <w:rPr>
          <w:rFonts w:ascii="Sylfaen" w:hAnsi="Sylfaen" w:cs="Tahoma"/>
          <w:lang w:val="sr-Cyrl-CS"/>
        </w:rPr>
      </w:pPr>
      <w:r>
        <w:rPr>
          <w:rFonts w:ascii="Sylfaen" w:hAnsi="Sylfaen" w:cs="Tahoma"/>
          <w:lang w:val="sr-Cyrl-CS"/>
        </w:rPr>
        <w:tab/>
      </w:r>
      <w:r>
        <w:rPr>
          <w:rFonts w:ascii="Sylfaen" w:hAnsi="Sylfaen" w:cs="Tahoma"/>
          <w:lang w:val="sr-Cyrl-CS"/>
        </w:rPr>
        <w:tab/>
      </w:r>
      <w:r>
        <w:rPr>
          <w:rFonts w:ascii="Sylfaen" w:hAnsi="Sylfaen" w:cs="Tahoma"/>
          <w:lang w:val="sr-Cyrl-CS"/>
        </w:rPr>
        <w:tab/>
        <w:t>/</w:t>
      </w:r>
    </w:p>
    <w:p w14:paraId="139F6E3A" w14:textId="77777777" w:rsidR="0053409B" w:rsidRDefault="0053409B" w:rsidP="0053409B">
      <w:pPr>
        <w:pStyle w:val="Heading1"/>
      </w:pPr>
      <w:r>
        <w:rPr>
          <w:rFonts w:ascii="Sylfaen" w:hAnsi="Sylfaen" w:cs="Tahoma"/>
        </w:rPr>
        <w:t>131211-Обрачунати неплаћени расходи</w:t>
      </w:r>
      <w:r>
        <w:rPr>
          <w:rFonts w:ascii="Sylfaen" w:hAnsi="Sylfaen" w:cs="Tahoma"/>
        </w:rPr>
        <w:tab/>
      </w:r>
      <w:r>
        <w:rPr>
          <w:rFonts w:ascii="Sylfaen" w:hAnsi="Sylfaen" w:cs="Tahoma"/>
        </w:rPr>
        <w:tab/>
      </w:r>
      <w:r>
        <w:rPr>
          <w:rFonts w:ascii="Sylfaen" w:hAnsi="Sylfaen" w:cs="Tahoma"/>
        </w:rPr>
        <w:tab/>
      </w:r>
      <w:r>
        <w:rPr>
          <w:rFonts w:ascii="Sylfaen" w:hAnsi="Sylfaen" w:cs="Tahoma"/>
        </w:rPr>
        <w:tab/>
      </w:r>
      <w:r>
        <w:rPr>
          <w:rFonts w:ascii="Sylfaen" w:hAnsi="Sylfaen" w:cs="Tahoma"/>
        </w:rPr>
        <w:tab/>
      </w:r>
      <w:r>
        <w:t>69.920,22</w:t>
      </w:r>
    </w:p>
    <w:p w14:paraId="665470F3" w14:textId="7700FA7C" w:rsidR="0053409B" w:rsidRDefault="0053409B" w:rsidP="0053409B">
      <w:pPr>
        <w:rPr>
          <w:rFonts w:ascii="Sylfaen" w:hAnsi="Sylfaen" w:cs="Tahoma"/>
          <w:lang w:val="sr-Cyrl-CS"/>
        </w:rPr>
      </w:pPr>
      <w:r>
        <w:rPr>
          <w:rFonts w:ascii="Sylfaen" w:hAnsi="Sylfaen" w:cs="Tahoma"/>
          <w:lang w:val="sr-Cyrl-CS"/>
        </w:rPr>
        <w:tab/>
      </w:r>
      <w:r>
        <w:rPr>
          <w:rFonts w:ascii="Sylfaen" w:hAnsi="Sylfaen" w:cs="Tahoma"/>
          <w:lang w:val="sr-Cyrl-CS"/>
        </w:rPr>
        <w:tab/>
      </w:r>
      <w:r>
        <w:rPr>
          <w:rFonts w:ascii="Sylfaen" w:hAnsi="Sylfaen" w:cs="Tahoma"/>
          <w:lang w:val="sr-Cyrl-CS"/>
        </w:rPr>
        <w:tab/>
      </w:r>
      <w:r>
        <w:rPr>
          <w:rFonts w:ascii="Sylfaen" w:hAnsi="Sylfaen" w:cs="Tahoma"/>
          <w:lang w:val="sr-Cyrl-CS"/>
        </w:rPr>
        <w:tab/>
      </w:r>
      <w:r>
        <w:rPr>
          <w:rFonts w:ascii="Sylfaen" w:hAnsi="Sylfaen" w:cs="Tahoma"/>
          <w:lang w:val="sr-Cyrl-CS"/>
        </w:rPr>
        <w:tab/>
      </w:r>
      <w:r>
        <w:rPr>
          <w:rFonts w:ascii="Sylfaen" w:hAnsi="Sylfaen" w:cs="Tahoma"/>
          <w:lang w:val="sr-Cyrl-CS"/>
        </w:rPr>
        <w:tab/>
      </w:r>
      <w:r>
        <w:rPr>
          <w:rFonts w:ascii="Sylfaen" w:hAnsi="Sylfaen" w:cs="Tahoma"/>
          <w:lang w:val="sr-Cyrl-CS"/>
        </w:rPr>
        <w:tab/>
      </w:r>
    </w:p>
    <w:p w14:paraId="7B964D05" w14:textId="5015C143" w:rsidR="00292A3C" w:rsidRDefault="00292A3C" w:rsidP="0053409B">
      <w:pPr>
        <w:rPr>
          <w:rFonts w:ascii="Sylfaen" w:hAnsi="Sylfaen" w:cs="Tahoma"/>
          <w:lang w:val="sr-Cyrl-CS"/>
        </w:rPr>
      </w:pPr>
    </w:p>
    <w:p w14:paraId="6DA3F856" w14:textId="467AE2A5" w:rsidR="00292A3C" w:rsidRDefault="00292A3C" w:rsidP="0053409B">
      <w:pPr>
        <w:rPr>
          <w:rFonts w:ascii="Sylfaen" w:hAnsi="Sylfaen" w:cs="Tahoma"/>
          <w:lang w:val="sr-Cyrl-CS"/>
        </w:rPr>
      </w:pPr>
    </w:p>
    <w:p w14:paraId="7355A0E4" w14:textId="370A3993" w:rsidR="00292A3C" w:rsidRDefault="00292A3C" w:rsidP="0053409B">
      <w:pPr>
        <w:rPr>
          <w:rFonts w:ascii="Sylfaen" w:hAnsi="Sylfaen" w:cs="Tahoma"/>
          <w:lang w:val="sr-Cyrl-CS"/>
        </w:rPr>
      </w:pPr>
    </w:p>
    <w:p w14:paraId="07AEC74C" w14:textId="30AB4F8A" w:rsidR="00292A3C" w:rsidRDefault="00292A3C" w:rsidP="0053409B">
      <w:pPr>
        <w:rPr>
          <w:rFonts w:ascii="Sylfaen" w:hAnsi="Sylfaen" w:cs="Tahoma"/>
          <w:b/>
          <w:sz w:val="28"/>
          <w:szCs w:val="28"/>
          <w:lang w:val="sr-Cyrl-RS"/>
        </w:rPr>
      </w:pPr>
    </w:p>
    <w:p w14:paraId="507DF7DD" w14:textId="0D945AF5" w:rsidR="0053409B" w:rsidRDefault="001A14A2" w:rsidP="0053409B">
      <w:pPr>
        <w:jc w:val="both"/>
        <w:rPr>
          <w:noProof/>
        </w:rPr>
      </w:pPr>
      <w:r w:rsidRPr="00A14D0C">
        <w:rPr>
          <w:noProof/>
        </w:rPr>
        <w:drawing>
          <wp:inline distT="0" distB="0" distL="0" distR="0" wp14:anchorId="1E8A4B3E" wp14:editId="20202E13">
            <wp:extent cx="5486400" cy="308419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084195"/>
                    </a:xfrm>
                    <a:prstGeom prst="rect">
                      <a:avLst/>
                    </a:prstGeom>
                    <a:noFill/>
                    <a:ln>
                      <a:noFill/>
                    </a:ln>
                  </pic:spPr>
                </pic:pic>
              </a:graphicData>
            </a:graphic>
          </wp:inline>
        </w:drawing>
      </w:r>
    </w:p>
    <w:p w14:paraId="71C80DBA" w14:textId="22C38837" w:rsidR="00722042" w:rsidRDefault="00722042" w:rsidP="0053409B">
      <w:pPr>
        <w:jc w:val="both"/>
        <w:rPr>
          <w:noProof/>
        </w:rPr>
      </w:pPr>
    </w:p>
    <w:p w14:paraId="424D7255" w14:textId="77777777" w:rsidR="00722042" w:rsidRPr="0071499D" w:rsidRDefault="00722042" w:rsidP="0053409B">
      <w:pPr>
        <w:jc w:val="both"/>
        <w:rPr>
          <w:rFonts w:ascii="Sylfaen" w:hAnsi="Sylfaen" w:cs="Tahoma"/>
          <w:lang w:val="sr-Cyrl-CS"/>
        </w:rPr>
      </w:pPr>
    </w:p>
    <w:p w14:paraId="4511DE46" w14:textId="77777777" w:rsidR="001A14A2" w:rsidRDefault="001A14A2" w:rsidP="001A14A2">
      <w:pPr>
        <w:ind w:left="2832" w:firstLine="708"/>
        <w:rPr>
          <w:b/>
          <w:lang w:val="sr-Cyrl-RS"/>
        </w:rPr>
      </w:pPr>
    </w:p>
    <w:p w14:paraId="784C2785" w14:textId="77777777" w:rsidR="001A14A2" w:rsidRDefault="001A14A2" w:rsidP="001A14A2">
      <w:pPr>
        <w:ind w:left="2832" w:firstLine="708"/>
        <w:rPr>
          <w:b/>
          <w:lang w:val="sr-Cyrl-RS"/>
        </w:rPr>
      </w:pPr>
    </w:p>
    <w:p w14:paraId="1C23D5F8" w14:textId="77777777" w:rsidR="001A14A2" w:rsidRDefault="001A14A2" w:rsidP="001A14A2">
      <w:pPr>
        <w:ind w:left="2832" w:firstLine="708"/>
        <w:rPr>
          <w:b/>
          <w:lang w:val="sr-Cyrl-RS"/>
        </w:rPr>
      </w:pPr>
    </w:p>
    <w:p w14:paraId="5CA1BF7E" w14:textId="77777777" w:rsidR="001A14A2" w:rsidRDefault="001A14A2" w:rsidP="001A14A2">
      <w:pPr>
        <w:ind w:left="2832" w:firstLine="708"/>
        <w:rPr>
          <w:b/>
          <w:lang w:val="sr-Cyrl-RS"/>
        </w:rPr>
      </w:pPr>
    </w:p>
    <w:p w14:paraId="51AB9BFE" w14:textId="77777777" w:rsidR="001A14A2" w:rsidRDefault="001A14A2" w:rsidP="001A14A2">
      <w:pPr>
        <w:ind w:left="2832" w:firstLine="708"/>
        <w:rPr>
          <w:b/>
          <w:lang w:val="sr-Cyrl-RS"/>
        </w:rPr>
      </w:pPr>
    </w:p>
    <w:p w14:paraId="7FEE10EC" w14:textId="77777777" w:rsidR="001A14A2" w:rsidRDefault="001A14A2" w:rsidP="001A14A2">
      <w:pPr>
        <w:ind w:left="2832" w:firstLine="708"/>
        <w:rPr>
          <w:b/>
          <w:lang w:val="sr-Cyrl-RS"/>
        </w:rPr>
      </w:pPr>
    </w:p>
    <w:p w14:paraId="4B991563" w14:textId="77777777" w:rsidR="001A14A2" w:rsidRDefault="001A14A2" w:rsidP="001A14A2">
      <w:pPr>
        <w:ind w:left="2832" w:firstLine="708"/>
        <w:rPr>
          <w:b/>
          <w:lang w:val="sr-Cyrl-RS"/>
        </w:rPr>
      </w:pPr>
    </w:p>
    <w:p w14:paraId="1C1D328B" w14:textId="77777777" w:rsidR="001A14A2" w:rsidRDefault="001A14A2" w:rsidP="001A14A2">
      <w:pPr>
        <w:ind w:left="2832" w:firstLine="708"/>
        <w:rPr>
          <w:b/>
          <w:lang w:val="sr-Cyrl-RS"/>
        </w:rPr>
      </w:pPr>
    </w:p>
    <w:p w14:paraId="61799585" w14:textId="77777777" w:rsidR="001A14A2" w:rsidRDefault="001A14A2" w:rsidP="001A14A2">
      <w:pPr>
        <w:ind w:left="2832" w:firstLine="708"/>
        <w:rPr>
          <w:b/>
          <w:lang w:val="sr-Cyrl-RS"/>
        </w:rPr>
      </w:pPr>
    </w:p>
    <w:p w14:paraId="4E44459C" w14:textId="77777777" w:rsidR="001A14A2" w:rsidRDefault="001A14A2" w:rsidP="001A14A2">
      <w:pPr>
        <w:ind w:left="2832" w:firstLine="708"/>
        <w:rPr>
          <w:b/>
          <w:lang w:val="sr-Cyrl-RS"/>
        </w:rPr>
      </w:pPr>
    </w:p>
    <w:p w14:paraId="30115400" w14:textId="77777777" w:rsidR="001A14A2" w:rsidRDefault="001A14A2" w:rsidP="001A14A2">
      <w:pPr>
        <w:ind w:left="2832" w:firstLine="708"/>
        <w:rPr>
          <w:b/>
          <w:lang w:val="sr-Cyrl-RS"/>
        </w:rPr>
      </w:pPr>
    </w:p>
    <w:p w14:paraId="0AD25C9C" w14:textId="77777777" w:rsidR="001A14A2" w:rsidRDefault="001A14A2" w:rsidP="001A14A2">
      <w:pPr>
        <w:ind w:left="2832" w:firstLine="708"/>
        <w:rPr>
          <w:b/>
          <w:lang w:val="sr-Cyrl-RS"/>
        </w:rPr>
      </w:pPr>
    </w:p>
    <w:p w14:paraId="441C3964" w14:textId="77777777" w:rsidR="001A14A2" w:rsidRDefault="001A14A2" w:rsidP="001A14A2">
      <w:pPr>
        <w:ind w:left="2832" w:firstLine="708"/>
        <w:rPr>
          <w:b/>
          <w:lang w:val="sr-Cyrl-RS"/>
        </w:rPr>
      </w:pPr>
    </w:p>
    <w:p w14:paraId="6AF2DC28" w14:textId="77777777" w:rsidR="001A14A2" w:rsidRDefault="001A14A2" w:rsidP="001A14A2">
      <w:pPr>
        <w:ind w:left="2832" w:firstLine="708"/>
        <w:rPr>
          <w:b/>
          <w:lang w:val="sr-Cyrl-RS"/>
        </w:rPr>
      </w:pPr>
    </w:p>
    <w:p w14:paraId="28D5E2F7" w14:textId="77777777" w:rsidR="001A14A2" w:rsidRDefault="001A14A2" w:rsidP="001A14A2">
      <w:pPr>
        <w:ind w:left="2832" w:firstLine="708"/>
        <w:rPr>
          <w:b/>
          <w:lang w:val="sr-Cyrl-RS"/>
        </w:rPr>
      </w:pPr>
    </w:p>
    <w:p w14:paraId="74169B6A" w14:textId="77777777" w:rsidR="001A14A2" w:rsidRDefault="001A14A2" w:rsidP="001A14A2">
      <w:pPr>
        <w:ind w:left="2832" w:firstLine="708"/>
        <w:rPr>
          <w:b/>
          <w:lang w:val="sr-Cyrl-RS"/>
        </w:rPr>
      </w:pPr>
    </w:p>
    <w:p w14:paraId="3A7A9831" w14:textId="77777777" w:rsidR="001A14A2" w:rsidRDefault="001A14A2" w:rsidP="001A14A2">
      <w:pPr>
        <w:ind w:left="2832" w:firstLine="708"/>
        <w:rPr>
          <w:b/>
          <w:lang w:val="sr-Cyrl-RS"/>
        </w:rPr>
      </w:pPr>
    </w:p>
    <w:p w14:paraId="432C81EB" w14:textId="77777777" w:rsidR="001A14A2" w:rsidRDefault="001A14A2" w:rsidP="001A14A2">
      <w:pPr>
        <w:ind w:left="2832" w:firstLine="708"/>
        <w:rPr>
          <w:b/>
          <w:lang w:val="sr-Cyrl-RS"/>
        </w:rPr>
      </w:pPr>
    </w:p>
    <w:p w14:paraId="743716B2" w14:textId="77777777" w:rsidR="001A14A2" w:rsidRDefault="001A14A2" w:rsidP="001A14A2">
      <w:pPr>
        <w:ind w:left="2832" w:firstLine="708"/>
        <w:rPr>
          <w:b/>
          <w:lang w:val="sr-Cyrl-RS"/>
        </w:rPr>
      </w:pPr>
    </w:p>
    <w:p w14:paraId="2D595DF5" w14:textId="77777777" w:rsidR="001A14A2" w:rsidRDefault="001A14A2" w:rsidP="001A14A2">
      <w:pPr>
        <w:ind w:left="2832" w:firstLine="708"/>
        <w:rPr>
          <w:b/>
          <w:lang w:val="sr-Cyrl-RS"/>
        </w:rPr>
      </w:pPr>
    </w:p>
    <w:p w14:paraId="4B0EE26F" w14:textId="77777777" w:rsidR="001A14A2" w:rsidRDefault="001A14A2" w:rsidP="001A14A2">
      <w:pPr>
        <w:ind w:left="2832" w:firstLine="708"/>
        <w:rPr>
          <w:b/>
          <w:lang w:val="sr-Cyrl-RS"/>
        </w:rPr>
      </w:pPr>
    </w:p>
    <w:p w14:paraId="5D2B0CE8" w14:textId="77777777" w:rsidR="001A14A2" w:rsidRDefault="001A14A2" w:rsidP="001A14A2">
      <w:pPr>
        <w:ind w:left="2832" w:firstLine="708"/>
        <w:rPr>
          <w:b/>
          <w:lang w:val="sr-Cyrl-RS"/>
        </w:rPr>
      </w:pPr>
    </w:p>
    <w:p w14:paraId="6F046E3C" w14:textId="77777777" w:rsidR="001A14A2" w:rsidRDefault="001A14A2" w:rsidP="001A14A2">
      <w:pPr>
        <w:ind w:left="2832" w:firstLine="708"/>
        <w:rPr>
          <w:b/>
          <w:lang w:val="sr-Cyrl-RS"/>
        </w:rPr>
      </w:pPr>
    </w:p>
    <w:p w14:paraId="33F07DE5" w14:textId="77777777" w:rsidR="001A14A2" w:rsidRDefault="001A14A2" w:rsidP="001A14A2">
      <w:pPr>
        <w:ind w:left="2832" w:firstLine="708"/>
        <w:rPr>
          <w:b/>
          <w:lang w:val="sr-Cyrl-RS"/>
        </w:rPr>
      </w:pPr>
    </w:p>
    <w:p w14:paraId="0F35908B" w14:textId="77777777" w:rsidR="001A14A2" w:rsidRDefault="001A14A2" w:rsidP="001A14A2">
      <w:pPr>
        <w:ind w:left="2832" w:firstLine="708"/>
        <w:rPr>
          <w:b/>
          <w:lang w:val="sr-Cyrl-RS"/>
        </w:rPr>
      </w:pPr>
    </w:p>
    <w:p w14:paraId="5DD3911A" w14:textId="77777777" w:rsidR="001A14A2" w:rsidRDefault="001A14A2" w:rsidP="001A14A2">
      <w:pPr>
        <w:ind w:left="2832" w:firstLine="708"/>
        <w:rPr>
          <w:b/>
          <w:lang w:val="sr-Cyrl-RS"/>
        </w:rPr>
      </w:pPr>
    </w:p>
    <w:p w14:paraId="78AE1E51" w14:textId="77777777" w:rsidR="001A14A2" w:rsidRDefault="001A14A2" w:rsidP="001A14A2">
      <w:pPr>
        <w:ind w:left="2832" w:firstLine="708"/>
        <w:rPr>
          <w:b/>
          <w:lang w:val="sr-Cyrl-RS"/>
        </w:rPr>
      </w:pPr>
    </w:p>
    <w:p w14:paraId="5DE110D2" w14:textId="77777777" w:rsidR="001A14A2" w:rsidRDefault="001A14A2" w:rsidP="001A14A2">
      <w:pPr>
        <w:ind w:left="2832" w:firstLine="708"/>
        <w:rPr>
          <w:b/>
          <w:lang w:val="sr-Cyrl-RS"/>
        </w:rPr>
      </w:pPr>
    </w:p>
    <w:p w14:paraId="61078DAE" w14:textId="77777777" w:rsidR="001A14A2" w:rsidRDefault="001A14A2" w:rsidP="001A14A2">
      <w:pPr>
        <w:ind w:left="2832" w:firstLine="708"/>
        <w:rPr>
          <w:b/>
          <w:lang w:val="sr-Cyrl-RS"/>
        </w:rPr>
      </w:pPr>
    </w:p>
    <w:p w14:paraId="352DE979" w14:textId="77777777" w:rsidR="001A14A2" w:rsidRDefault="001A14A2" w:rsidP="001A14A2">
      <w:pPr>
        <w:ind w:left="2832" w:firstLine="708"/>
        <w:rPr>
          <w:b/>
          <w:lang w:val="sr-Cyrl-RS"/>
        </w:rPr>
      </w:pPr>
    </w:p>
    <w:p w14:paraId="09529FB8" w14:textId="77777777" w:rsidR="001A14A2" w:rsidRDefault="001A14A2" w:rsidP="001A14A2">
      <w:pPr>
        <w:ind w:left="2832" w:firstLine="708"/>
        <w:rPr>
          <w:b/>
          <w:lang w:val="sr-Cyrl-RS"/>
        </w:rPr>
      </w:pPr>
    </w:p>
    <w:p w14:paraId="3FA0119C" w14:textId="3D62909D" w:rsidR="001A14A2" w:rsidRDefault="001A14A2" w:rsidP="001A14A2">
      <w:pPr>
        <w:ind w:left="2832" w:firstLine="708"/>
        <w:rPr>
          <w:b/>
          <w:lang w:val="sr-Cyrl-RS"/>
        </w:rPr>
      </w:pPr>
      <w:r>
        <w:rPr>
          <w:b/>
          <w:lang w:val="sr-Cyrl-RS"/>
        </w:rPr>
        <w:t>ТЕСТ-СА РЕШЕЊИМА</w:t>
      </w:r>
    </w:p>
    <w:p w14:paraId="7AD06E1A" w14:textId="77777777" w:rsidR="001A14A2" w:rsidRDefault="001A14A2" w:rsidP="001A14A2">
      <w:pPr>
        <w:ind w:left="2832" w:firstLine="708"/>
        <w:rPr>
          <w:b/>
          <w:lang w:val="sr-Cyrl-RS"/>
        </w:rPr>
      </w:pPr>
    </w:p>
    <w:p w14:paraId="291CD2E2" w14:textId="77777777" w:rsidR="001A14A2" w:rsidRDefault="001A14A2" w:rsidP="001A14A2">
      <w:pPr>
        <w:jc w:val="center"/>
        <w:rPr>
          <w:b/>
          <w:lang w:val="sr-Cyrl-RS"/>
        </w:rPr>
      </w:pPr>
    </w:p>
    <w:p w14:paraId="51D2F042" w14:textId="77777777" w:rsidR="001A14A2" w:rsidRDefault="001A14A2" w:rsidP="001A14A2">
      <w:pPr>
        <w:numPr>
          <w:ilvl w:val="0"/>
          <w:numId w:val="2"/>
        </w:numPr>
        <w:jc w:val="both"/>
        <w:rPr>
          <w:b/>
          <w:sz w:val="22"/>
          <w:szCs w:val="22"/>
          <w:lang w:val="sr-Cyrl-RS"/>
        </w:rPr>
      </w:pPr>
      <w:r>
        <w:rPr>
          <w:b/>
          <w:sz w:val="22"/>
          <w:szCs w:val="22"/>
          <w:lang w:val="sr-Cyrl-RS"/>
        </w:rPr>
        <w:t xml:space="preserve">Утврђивање плата, додатака и накнада плата, а као и осталих примања за </w:t>
      </w:r>
    </w:p>
    <w:p w14:paraId="2457EABF" w14:textId="77777777" w:rsidR="001A14A2" w:rsidRDefault="001A14A2" w:rsidP="001A14A2">
      <w:pPr>
        <w:jc w:val="both"/>
        <w:rPr>
          <w:b/>
          <w:sz w:val="22"/>
          <w:szCs w:val="22"/>
          <w:lang w:val="sr-Cyrl-RS"/>
        </w:rPr>
      </w:pPr>
      <w:r>
        <w:rPr>
          <w:b/>
          <w:sz w:val="22"/>
          <w:szCs w:val="22"/>
          <w:lang w:val="sr-Cyrl-RS"/>
        </w:rPr>
        <w:t>државне службенике и намештенике код корисника буџетских средстава прописано је  одредбама:</w:t>
      </w:r>
    </w:p>
    <w:p w14:paraId="5BD561E6" w14:textId="77777777" w:rsidR="001A14A2" w:rsidRDefault="001A14A2" w:rsidP="001A14A2">
      <w:pPr>
        <w:jc w:val="both"/>
        <w:rPr>
          <w:sz w:val="22"/>
          <w:szCs w:val="22"/>
          <w:lang w:val="sr-Cyrl-RS"/>
        </w:rPr>
      </w:pPr>
      <w:r>
        <w:rPr>
          <w:sz w:val="22"/>
          <w:szCs w:val="22"/>
          <w:lang w:val="sr-Cyrl-RS"/>
        </w:rPr>
        <w:tab/>
        <w:t>А) Закона о платама у државним органима и јавним службама</w:t>
      </w:r>
    </w:p>
    <w:p w14:paraId="24199D75" w14:textId="77777777" w:rsidR="001A14A2" w:rsidRDefault="001A14A2" w:rsidP="001A14A2">
      <w:pPr>
        <w:ind w:firstLine="708"/>
        <w:jc w:val="both"/>
        <w:rPr>
          <w:b/>
          <w:sz w:val="22"/>
          <w:szCs w:val="22"/>
          <w:lang w:val="sr-Cyrl-RS"/>
        </w:rPr>
      </w:pPr>
      <w:r>
        <w:rPr>
          <w:b/>
          <w:sz w:val="22"/>
          <w:szCs w:val="22"/>
          <w:lang w:val="sr-Cyrl-RS"/>
        </w:rPr>
        <w:t xml:space="preserve">Б) Закона о платама државних службеника и намештеника </w:t>
      </w:r>
    </w:p>
    <w:p w14:paraId="05BA505F" w14:textId="77777777" w:rsidR="001A14A2" w:rsidRDefault="001A14A2" w:rsidP="001A14A2">
      <w:pPr>
        <w:ind w:firstLine="708"/>
        <w:jc w:val="both"/>
        <w:rPr>
          <w:sz w:val="22"/>
          <w:szCs w:val="22"/>
          <w:lang w:val="sr-Cyrl-RS"/>
        </w:rPr>
      </w:pPr>
      <w:r>
        <w:rPr>
          <w:sz w:val="22"/>
          <w:szCs w:val="22"/>
          <w:lang w:val="sr-Cyrl-RS"/>
        </w:rPr>
        <w:t>В) Закона о уређењу судова</w:t>
      </w:r>
    </w:p>
    <w:p w14:paraId="57AA0F32" w14:textId="77777777" w:rsidR="001A14A2" w:rsidRDefault="001A14A2" w:rsidP="001A14A2">
      <w:pPr>
        <w:ind w:left="1068"/>
        <w:jc w:val="both"/>
        <w:rPr>
          <w:sz w:val="22"/>
          <w:szCs w:val="22"/>
          <w:lang w:val="sr-Cyrl-RS"/>
        </w:rPr>
      </w:pPr>
    </w:p>
    <w:p w14:paraId="3215E454" w14:textId="77777777" w:rsidR="001A14A2" w:rsidRDefault="001A14A2" w:rsidP="001A14A2">
      <w:pPr>
        <w:ind w:left="1068"/>
        <w:jc w:val="both"/>
        <w:rPr>
          <w:sz w:val="22"/>
          <w:szCs w:val="22"/>
          <w:lang w:val="sr-Cyrl-RS"/>
        </w:rPr>
      </w:pPr>
    </w:p>
    <w:p w14:paraId="0CE54B54" w14:textId="77777777" w:rsidR="001A14A2" w:rsidRDefault="001A14A2" w:rsidP="001A14A2">
      <w:pPr>
        <w:jc w:val="both"/>
        <w:rPr>
          <w:b/>
          <w:sz w:val="22"/>
          <w:szCs w:val="22"/>
          <w:lang w:val="sr-Cyrl-RS"/>
        </w:rPr>
      </w:pPr>
      <w:r>
        <w:rPr>
          <w:sz w:val="22"/>
          <w:szCs w:val="22"/>
          <w:lang w:val="sr-Cyrl-RS"/>
        </w:rPr>
        <w:t xml:space="preserve">    </w:t>
      </w:r>
      <w:r>
        <w:rPr>
          <w:sz w:val="22"/>
          <w:szCs w:val="22"/>
          <w:lang w:val="sr-Cyrl-RS"/>
        </w:rPr>
        <w:tab/>
      </w:r>
      <w:r>
        <w:rPr>
          <w:b/>
          <w:sz w:val="22"/>
          <w:szCs w:val="22"/>
          <w:lang w:val="sr-Cyrl-RS"/>
        </w:rPr>
        <w:t>2.   За запослене у државним органима и организацијама обрачун и исплата накнаде зараде, односно плате, за време привремене спречености за рад до 30 дана, као основица за обрачун узима се основна плата:</w:t>
      </w:r>
    </w:p>
    <w:p w14:paraId="53877CB4" w14:textId="77777777" w:rsidR="001A14A2" w:rsidRDefault="001A14A2" w:rsidP="001A14A2">
      <w:pPr>
        <w:jc w:val="both"/>
        <w:rPr>
          <w:b/>
          <w:sz w:val="22"/>
          <w:szCs w:val="22"/>
          <w:lang w:val="sr-Cyrl-RS"/>
        </w:rPr>
      </w:pPr>
      <w:r>
        <w:rPr>
          <w:sz w:val="22"/>
          <w:szCs w:val="22"/>
          <w:lang w:val="sr-Cyrl-RS"/>
        </w:rPr>
        <w:tab/>
      </w:r>
      <w:r>
        <w:rPr>
          <w:b/>
          <w:sz w:val="22"/>
          <w:szCs w:val="22"/>
          <w:lang w:val="sr-Cyrl-RS"/>
        </w:rPr>
        <w:t>А) за месец у коме је запослени осдсуствовао</w:t>
      </w:r>
    </w:p>
    <w:p w14:paraId="0FC7DF28" w14:textId="77777777" w:rsidR="001A14A2" w:rsidRDefault="001A14A2" w:rsidP="001A14A2">
      <w:pPr>
        <w:jc w:val="both"/>
        <w:rPr>
          <w:sz w:val="22"/>
          <w:szCs w:val="22"/>
          <w:lang w:val="sr-Cyrl-RS"/>
        </w:rPr>
      </w:pPr>
      <w:r>
        <w:rPr>
          <w:sz w:val="22"/>
          <w:szCs w:val="22"/>
          <w:lang w:val="sr-Cyrl-RS"/>
        </w:rPr>
        <w:tab/>
        <w:t>Б) за месец који претходи месецу у коме је запослени одсуствовао</w:t>
      </w:r>
    </w:p>
    <w:p w14:paraId="01C8CC3D" w14:textId="77777777" w:rsidR="001A14A2" w:rsidRDefault="001A14A2" w:rsidP="001A14A2">
      <w:pPr>
        <w:jc w:val="both"/>
        <w:rPr>
          <w:sz w:val="22"/>
          <w:szCs w:val="22"/>
          <w:lang w:val="sr-Cyrl-RS"/>
        </w:rPr>
      </w:pPr>
      <w:r>
        <w:rPr>
          <w:sz w:val="22"/>
          <w:szCs w:val="22"/>
          <w:lang w:val="sr-Cyrl-RS"/>
        </w:rPr>
        <w:tab/>
        <w:t>В) дванаестомесесечни просек</w:t>
      </w:r>
    </w:p>
    <w:p w14:paraId="0F4FF750" w14:textId="77777777" w:rsidR="001A14A2" w:rsidRDefault="001A14A2" w:rsidP="001A14A2">
      <w:pPr>
        <w:jc w:val="both"/>
        <w:rPr>
          <w:sz w:val="22"/>
          <w:szCs w:val="22"/>
          <w:lang w:val="sr-Cyrl-RS"/>
        </w:rPr>
      </w:pPr>
    </w:p>
    <w:p w14:paraId="09CF5F8E" w14:textId="77777777" w:rsidR="001A14A2" w:rsidRDefault="001A14A2" w:rsidP="001A14A2">
      <w:pPr>
        <w:jc w:val="both"/>
        <w:rPr>
          <w:sz w:val="22"/>
          <w:szCs w:val="22"/>
          <w:lang w:val="sr-Cyrl-RS"/>
        </w:rPr>
      </w:pPr>
    </w:p>
    <w:p w14:paraId="73918A7F" w14:textId="77777777" w:rsidR="001A14A2" w:rsidRDefault="001A14A2" w:rsidP="001A14A2">
      <w:pPr>
        <w:jc w:val="both"/>
        <w:rPr>
          <w:b/>
          <w:sz w:val="22"/>
          <w:szCs w:val="22"/>
          <w:lang w:val="sr-Cyrl-RS"/>
        </w:rPr>
      </w:pPr>
      <w:r>
        <w:rPr>
          <w:sz w:val="22"/>
          <w:szCs w:val="22"/>
          <w:lang w:val="sr-Cyrl-RS"/>
        </w:rPr>
        <w:tab/>
      </w:r>
      <w:r>
        <w:rPr>
          <w:b/>
          <w:sz w:val="22"/>
          <w:szCs w:val="22"/>
          <w:lang w:val="sr-Cyrl-RS"/>
        </w:rPr>
        <w:t>3.   Фискални третман трошкова превоза запослених за долазак на рад и одлазак са рада корисника буџетских средстава уређен је :</w:t>
      </w:r>
    </w:p>
    <w:p w14:paraId="317B2804" w14:textId="77777777" w:rsidR="001A14A2" w:rsidRDefault="001A14A2" w:rsidP="001A14A2">
      <w:pPr>
        <w:jc w:val="both"/>
        <w:rPr>
          <w:sz w:val="22"/>
          <w:szCs w:val="22"/>
          <w:lang w:val="sr-Cyrl-RS"/>
        </w:rPr>
      </w:pPr>
      <w:r>
        <w:rPr>
          <w:sz w:val="22"/>
          <w:szCs w:val="22"/>
          <w:lang w:val="sr-Cyrl-RS"/>
        </w:rPr>
        <w:tab/>
        <w:t>А) Законом о порезу на доходак грађана</w:t>
      </w:r>
    </w:p>
    <w:p w14:paraId="5CBB0149" w14:textId="77777777" w:rsidR="001A14A2" w:rsidRDefault="001A14A2" w:rsidP="001A14A2">
      <w:pPr>
        <w:jc w:val="both"/>
        <w:rPr>
          <w:sz w:val="22"/>
          <w:szCs w:val="22"/>
          <w:lang w:val="sr-Cyrl-RS"/>
        </w:rPr>
      </w:pPr>
      <w:r>
        <w:rPr>
          <w:sz w:val="22"/>
          <w:szCs w:val="22"/>
          <w:lang w:val="sr-Cyrl-RS"/>
        </w:rPr>
        <w:tab/>
        <w:t>Б) Законом о раду</w:t>
      </w:r>
    </w:p>
    <w:p w14:paraId="0D2D3393" w14:textId="77777777" w:rsidR="001A14A2" w:rsidRDefault="001A14A2" w:rsidP="001A14A2">
      <w:pPr>
        <w:jc w:val="both"/>
        <w:rPr>
          <w:b/>
          <w:sz w:val="22"/>
          <w:szCs w:val="22"/>
          <w:lang w:val="sr-Cyrl-RS"/>
        </w:rPr>
      </w:pPr>
      <w:r>
        <w:rPr>
          <w:sz w:val="22"/>
          <w:szCs w:val="22"/>
          <w:lang w:val="sr-Cyrl-RS"/>
        </w:rPr>
        <w:tab/>
      </w:r>
      <w:r>
        <w:rPr>
          <w:b/>
          <w:sz w:val="22"/>
          <w:szCs w:val="22"/>
          <w:lang w:val="sr-Cyrl-RS"/>
        </w:rPr>
        <w:t>В) Законом о платама у државним органима и јавним службама</w:t>
      </w:r>
    </w:p>
    <w:p w14:paraId="1A205104" w14:textId="77777777" w:rsidR="001A14A2" w:rsidRDefault="001A14A2" w:rsidP="001A14A2">
      <w:pPr>
        <w:jc w:val="both"/>
        <w:rPr>
          <w:b/>
          <w:sz w:val="22"/>
          <w:szCs w:val="22"/>
          <w:lang w:val="sr-Cyrl-RS"/>
        </w:rPr>
      </w:pPr>
      <w:r>
        <w:rPr>
          <w:b/>
          <w:sz w:val="22"/>
          <w:szCs w:val="22"/>
          <w:lang w:val="sr-Cyrl-RS"/>
        </w:rPr>
        <w:tab/>
      </w:r>
    </w:p>
    <w:p w14:paraId="64D0CC49" w14:textId="77777777" w:rsidR="001A14A2" w:rsidRDefault="001A14A2" w:rsidP="001A14A2">
      <w:pPr>
        <w:jc w:val="both"/>
        <w:rPr>
          <w:sz w:val="22"/>
          <w:szCs w:val="22"/>
          <w:lang w:val="sr-Cyrl-RS"/>
        </w:rPr>
      </w:pPr>
    </w:p>
    <w:p w14:paraId="3939F173" w14:textId="77777777" w:rsidR="001A14A2" w:rsidRDefault="001A14A2" w:rsidP="001A14A2">
      <w:pPr>
        <w:jc w:val="both"/>
        <w:rPr>
          <w:b/>
          <w:sz w:val="22"/>
          <w:szCs w:val="22"/>
          <w:lang w:val="sr-Cyrl-RS"/>
        </w:rPr>
      </w:pPr>
      <w:r>
        <w:rPr>
          <w:sz w:val="22"/>
          <w:szCs w:val="22"/>
          <w:lang w:val="sr-Cyrl-RS"/>
        </w:rPr>
        <w:tab/>
      </w:r>
      <w:r>
        <w:rPr>
          <w:b/>
          <w:sz w:val="22"/>
          <w:szCs w:val="22"/>
          <w:lang w:val="sr-Cyrl-RS"/>
        </w:rPr>
        <w:t>4.  У књиговодству се евидентирају – књиже пословне промене на основу:</w:t>
      </w:r>
    </w:p>
    <w:p w14:paraId="7EF095F3" w14:textId="77777777" w:rsidR="001A14A2" w:rsidRDefault="001A14A2" w:rsidP="001A14A2">
      <w:pPr>
        <w:ind w:firstLine="708"/>
        <w:jc w:val="both"/>
        <w:rPr>
          <w:b/>
          <w:sz w:val="22"/>
          <w:szCs w:val="22"/>
          <w:lang w:val="sr-Cyrl-RS"/>
        </w:rPr>
      </w:pPr>
      <w:r>
        <w:rPr>
          <w:b/>
          <w:sz w:val="22"/>
          <w:szCs w:val="22"/>
          <w:lang w:val="sr-Cyrl-RS"/>
        </w:rPr>
        <w:t>А) веродостојне исправе</w:t>
      </w:r>
    </w:p>
    <w:p w14:paraId="6EB58EED" w14:textId="77777777" w:rsidR="001A14A2" w:rsidRDefault="001A14A2" w:rsidP="001A14A2">
      <w:pPr>
        <w:ind w:firstLine="708"/>
        <w:jc w:val="both"/>
        <w:rPr>
          <w:sz w:val="22"/>
          <w:szCs w:val="22"/>
          <w:lang w:val="sr-Cyrl-RS"/>
        </w:rPr>
      </w:pPr>
      <w:r>
        <w:rPr>
          <w:sz w:val="22"/>
          <w:szCs w:val="22"/>
          <w:lang w:val="sr-Cyrl-RS"/>
        </w:rPr>
        <w:t>Б) усменог налога</w:t>
      </w:r>
    </w:p>
    <w:p w14:paraId="4638F97B" w14:textId="77777777" w:rsidR="001A14A2" w:rsidRDefault="001A14A2" w:rsidP="001A14A2">
      <w:pPr>
        <w:ind w:firstLine="708"/>
        <w:jc w:val="both"/>
        <w:rPr>
          <w:sz w:val="22"/>
          <w:szCs w:val="22"/>
          <w:lang w:val="sr-Cyrl-RS"/>
        </w:rPr>
      </w:pPr>
      <w:r>
        <w:rPr>
          <w:sz w:val="22"/>
          <w:szCs w:val="22"/>
          <w:lang w:val="sr-Cyrl-RS"/>
        </w:rPr>
        <w:t xml:space="preserve">В) договора          </w:t>
      </w:r>
    </w:p>
    <w:p w14:paraId="12C7C65E" w14:textId="77777777" w:rsidR="001A14A2" w:rsidRDefault="001A14A2" w:rsidP="001A14A2">
      <w:pPr>
        <w:ind w:firstLine="708"/>
        <w:jc w:val="both"/>
        <w:rPr>
          <w:sz w:val="22"/>
          <w:szCs w:val="22"/>
          <w:lang w:val="sr-Cyrl-RS"/>
        </w:rPr>
      </w:pPr>
    </w:p>
    <w:p w14:paraId="1511C018" w14:textId="77777777" w:rsidR="001A14A2" w:rsidRDefault="001A14A2" w:rsidP="001A14A2">
      <w:pPr>
        <w:ind w:firstLine="708"/>
        <w:jc w:val="both"/>
        <w:rPr>
          <w:sz w:val="22"/>
          <w:szCs w:val="22"/>
          <w:lang w:val="sr-Cyrl-RS"/>
        </w:rPr>
      </w:pPr>
    </w:p>
    <w:p w14:paraId="6503182E" w14:textId="77777777" w:rsidR="001A14A2" w:rsidRDefault="001A14A2" w:rsidP="001A14A2">
      <w:pPr>
        <w:ind w:firstLine="708"/>
        <w:jc w:val="both"/>
        <w:rPr>
          <w:b/>
          <w:sz w:val="22"/>
          <w:szCs w:val="22"/>
          <w:lang w:val="sr-Cyrl-RS"/>
        </w:rPr>
      </w:pPr>
      <w:r>
        <w:rPr>
          <w:b/>
          <w:sz w:val="22"/>
          <w:szCs w:val="22"/>
          <w:lang w:val="sr-Cyrl-RS"/>
        </w:rPr>
        <w:t>5. Аналитичка конта су разбијена конта појединих:</w:t>
      </w:r>
    </w:p>
    <w:p w14:paraId="42C39725" w14:textId="77777777" w:rsidR="001A14A2" w:rsidRDefault="001A14A2" w:rsidP="001A14A2">
      <w:pPr>
        <w:ind w:firstLine="708"/>
        <w:jc w:val="both"/>
        <w:rPr>
          <w:b/>
          <w:sz w:val="22"/>
          <w:szCs w:val="22"/>
          <w:lang w:val="sr-Cyrl-RS"/>
        </w:rPr>
      </w:pPr>
      <w:r>
        <w:rPr>
          <w:b/>
          <w:sz w:val="22"/>
          <w:szCs w:val="22"/>
          <w:lang w:val="sr-Cyrl-RS"/>
        </w:rPr>
        <w:t xml:space="preserve">А) субаналитичких конта  </w:t>
      </w:r>
    </w:p>
    <w:p w14:paraId="648A38A3" w14:textId="77777777" w:rsidR="001A14A2" w:rsidRDefault="001A14A2" w:rsidP="001A14A2">
      <w:pPr>
        <w:ind w:firstLine="708"/>
        <w:jc w:val="both"/>
        <w:rPr>
          <w:sz w:val="22"/>
          <w:szCs w:val="22"/>
          <w:lang w:val="sr-Cyrl-RS"/>
        </w:rPr>
      </w:pPr>
      <w:r>
        <w:rPr>
          <w:sz w:val="22"/>
          <w:szCs w:val="22"/>
          <w:lang w:val="sr-Cyrl-RS"/>
        </w:rPr>
        <w:t>Б) синтетичких конта</w:t>
      </w:r>
    </w:p>
    <w:p w14:paraId="25ABA905" w14:textId="77777777" w:rsidR="001A14A2" w:rsidRDefault="001A14A2" w:rsidP="001A14A2">
      <w:pPr>
        <w:ind w:firstLine="708"/>
        <w:jc w:val="both"/>
        <w:rPr>
          <w:sz w:val="22"/>
          <w:szCs w:val="22"/>
          <w:lang w:val="sr-Cyrl-RS"/>
        </w:rPr>
      </w:pPr>
      <w:r>
        <w:rPr>
          <w:sz w:val="22"/>
          <w:szCs w:val="22"/>
          <w:lang w:val="sr-Cyrl-RS"/>
        </w:rPr>
        <w:t>В) интерних конта</w:t>
      </w:r>
    </w:p>
    <w:p w14:paraId="457FFC8F" w14:textId="77777777" w:rsidR="001A14A2" w:rsidRDefault="001A14A2" w:rsidP="001A14A2">
      <w:pPr>
        <w:ind w:firstLine="708"/>
        <w:jc w:val="both"/>
        <w:rPr>
          <w:sz w:val="22"/>
          <w:szCs w:val="22"/>
          <w:lang w:val="sr-Cyrl-RS"/>
        </w:rPr>
      </w:pPr>
    </w:p>
    <w:p w14:paraId="5A08C853" w14:textId="77777777" w:rsidR="001A14A2" w:rsidRDefault="001A14A2" w:rsidP="001A14A2">
      <w:pPr>
        <w:ind w:firstLine="708"/>
        <w:jc w:val="both"/>
        <w:rPr>
          <w:sz w:val="22"/>
          <w:szCs w:val="22"/>
          <w:lang w:val="sr-Cyrl-RS"/>
        </w:rPr>
      </w:pPr>
    </w:p>
    <w:p w14:paraId="1DF9F1D8" w14:textId="77777777" w:rsidR="001A14A2" w:rsidRDefault="001A14A2" w:rsidP="001A14A2">
      <w:pPr>
        <w:ind w:firstLine="708"/>
        <w:jc w:val="both"/>
        <w:rPr>
          <w:b/>
          <w:sz w:val="22"/>
          <w:szCs w:val="22"/>
          <w:lang w:val="sr-Cyrl-RS"/>
        </w:rPr>
      </w:pPr>
      <w:r>
        <w:rPr>
          <w:b/>
          <w:sz w:val="22"/>
          <w:szCs w:val="22"/>
          <w:lang w:val="sr-Cyrl-RS"/>
        </w:rPr>
        <w:t xml:space="preserve">6. Потрошни материјал се набавља од добављача и чува у економату-магацину материијала одакле се издаје за редовно пословање запосленима: </w:t>
      </w:r>
    </w:p>
    <w:p w14:paraId="18BFAF35" w14:textId="77777777" w:rsidR="001A14A2" w:rsidRDefault="001A14A2" w:rsidP="001A14A2">
      <w:pPr>
        <w:ind w:firstLine="708"/>
        <w:jc w:val="both"/>
        <w:rPr>
          <w:sz w:val="22"/>
          <w:szCs w:val="22"/>
          <w:lang w:val="sr-Cyrl-RS"/>
        </w:rPr>
      </w:pPr>
      <w:r>
        <w:rPr>
          <w:sz w:val="22"/>
          <w:szCs w:val="22"/>
          <w:lang w:val="sr-Cyrl-RS"/>
        </w:rPr>
        <w:t>А) фактуром</w:t>
      </w:r>
    </w:p>
    <w:p w14:paraId="0CB13F87" w14:textId="77777777" w:rsidR="001A14A2" w:rsidRDefault="001A14A2" w:rsidP="001A14A2">
      <w:pPr>
        <w:ind w:firstLine="708"/>
        <w:jc w:val="both"/>
        <w:rPr>
          <w:sz w:val="22"/>
          <w:szCs w:val="22"/>
          <w:lang w:val="sr-Cyrl-RS"/>
        </w:rPr>
      </w:pPr>
      <w:r>
        <w:rPr>
          <w:sz w:val="22"/>
          <w:szCs w:val="22"/>
          <w:lang w:val="sr-Cyrl-RS"/>
        </w:rPr>
        <w:t>Б) отпремницом</w:t>
      </w:r>
    </w:p>
    <w:p w14:paraId="06DEC529" w14:textId="77777777" w:rsidR="001A14A2" w:rsidRDefault="001A14A2" w:rsidP="001A14A2">
      <w:pPr>
        <w:ind w:firstLine="708"/>
        <w:jc w:val="both"/>
        <w:rPr>
          <w:b/>
          <w:sz w:val="22"/>
          <w:szCs w:val="22"/>
          <w:lang w:val="sr-Cyrl-RS"/>
        </w:rPr>
      </w:pPr>
      <w:r>
        <w:rPr>
          <w:b/>
          <w:sz w:val="22"/>
          <w:szCs w:val="22"/>
          <w:lang w:val="sr-Cyrl-RS"/>
        </w:rPr>
        <w:t>В) требовањем</w:t>
      </w:r>
    </w:p>
    <w:p w14:paraId="2B3E6254" w14:textId="77777777" w:rsidR="001A14A2" w:rsidRDefault="001A14A2" w:rsidP="001A14A2">
      <w:pPr>
        <w:ind w:firstLine="708"/>
        <w:jc w:val="both"/>
        <w:rPr>
          <w:sz w:val="22"/>
          <w:szCs w:val="22"/>
          <w:lang w:val="sr-Cyrl-RS"/>
        </w:rPr>
      </w:pPr>
    </w:p>
    <w:p w14:paraId="134EFF58" w14:textId="77777777" w:rsidR="001A14A2" w:rsidRDefault="001A14A2" w:rsidP="001A14A2">
      <w:pPr>
        <w:ind w:firstLine="708"/>
        <w:jc w:val="both"/>
        <w:rPr>
          <w:sz w:val="22"/>
          <w:szCs w:val="22"/>
          <w:lang w:val="sr-Cyrl-RS"/>
        </w:rPr>
      </w:pPr>
    </w:p>
    <w:p w14:paraId="58A689BD" w14:textId="77777777" w:rsidR="001A14A2" w:rsidRDefault="001A14A2" w:rsidP="001A14A2">
      <w:pPr>
        <w:ind w:firstLine="708"/>
        <w:jc w:val="both"/>
        <w:rPr>
          <w:b/>
          <w:sz w:val="22"/>
          <w:szCs w:val="22"/>
          <w:lang w:val="sr-Cyrl-RS"/>
        </w:rPr>
      </w:pPr>
      <w:r>
        <w:rPr>
          <w:b/>
          <w:sz w:val="22"/>
          <w:szCs w:val="22"/>
          <w:lang w:val="sr-Cyrl-RS"/>
        </w:rPr>
        <w:t>7. Фактуре добављача се евидентирају кроз:</w:t>
      </w:r>
    </w:p>
    <w:p w14:paraId="07FF0F66" w14:textId="77777777" w:rsidR="001A14A2" w:rsidRDefault="001A14A2" w:rsidP="001A14A2">
      <w:pPr>
        <w:ind w:firstLine="708"/>
        <w:jc w:val="both"/>
        <w:rPr>
          <w:sz w:val="22"/>
          <w:szCs w:val="22"/>
          <w:lang w:val="sr-Cyrl-RS"/>
        </w:rPr>
      </w:pPr>
      <w:r>
        <w:rPr>
          <w:sz w:val="22"/>
          <w:szCs w:val="22"/>
          <w:lang w:val="sr-Cyrl-RS"/>
        </w:rPr>
        <w:t>А) књигу излазних фактура</w:t>
      </w:r>
    </w:p>
    <w:p w14:paraId="5EFE7992" w14:textId="77777777" w:rsidR="001A14A2" w:rsidRDefault="001A14A2" w:rsidP="001A14A2">
      <w:pPr>
        <w:ind w:firstLine="708"/>
        <w:jc w:val="both"/>
        <w:rPr>
          <w:b/>
          <w:sz w:val="22"/>
          <w:szCs w:val="22"/>
          <w:lang w:val="sr-Cyrl-RS"/>
        </w:rPr>
      </w:pPr>
      <w:r>
        <w:rPr>
          <w:b/>
          <w:sz w:val="22"/>
          <w:szCs w:val="22"/>
          <w:lang w:val="sr-Cyrl-RS"/>
        </w:rPr>
        <w:t>Б) књигу улазних фактура</w:t>
      </w:r>
    </w:p>
    <w:p w14:paraId="638AB4BF" w14:textId="77777777" w:rsidR="001A14A2" w:rsidRDefault="001A14A2" w:rsidP="001A14A2">
      <w:pPr>
        <w:ind w:firstLine="708"/>
        <w:jc w:val="both"/>
        <w:rPr>
          <w:sz w:val="22"/>
          <w:szCs w:val="22"/>
          <w:lang w:val="sr-Cyrl-RS"/>
        </w:rPr>
      </w:pPr>
      <w:r>
        <w:rPr>
          <w:sz w:val="22"/>
          <w:szCs w:val="22"/>
          <w:lang w:val="sr-Cyrl-RS"/>
        </w:rPr>
        <w:t>В) књигу одузетих предмета</w:t>
      </w:r>
    </w:p>
    <w:p w14:paraId="5B44F401" w14:textId="77777777" w:rsidR="001A14A2" w:rsidRDefault="001A14A2" w:rsidP="001A14A2">
      <w:pPr>
        <w:ind w:firstLine="708"/>
        <w:jc w:val="both"/>
        <w:rPr>
          <w:sz w:val="22"/>
          <w:szCs w:val="22"/>
          <w:lang w:val="sr-Cyrl-RS"/>
        </w:rPr>
      </w:pPr>
    </w:p>
    <w:p w14:paraId="7F51A46C" w14:textId="77777777" w:rsidR="001A14A2" w:rsidRDefault="001A14A2" w:rsidP="001A14A2">
      <w:pPr>
        <w:ind w:firstLine="708"/>
        <w:jc w:val="both"/>
        <w:rPr>
          <w:sz w:val="22"/>
          <w:szCs w:val="22"/>
          <w:lang w:val="sr-Cyrl-RS"/>
        </w:rPr>
      </w:pPr>
    </w:p>
    <w:p w14:paraId="7A1DD02C" w14:textId="77777777" w:rsidR="001A14A2" w:rsidRDefault="001A14A2" w:rsidP="001A14A2">
      <w:pPr>
        <w:ind w:firstLine="708"/>
        <w:jc w:val="both"/>
        <w:rPr>
          <w:b/>
          <w:sz w:val="22"/>
          <w:szCs w:val="22"/>
          <w:lang w:val="sr-Cyrl-RS"/>
        </w:rPr>
      </w:pPr>
      <w:r>
        <w:rPr>
          <w:b/>
          <w:sz w:val="22"/>
          <w:szCs w:val="22"/>
          <w:lang w:val="sr-Cyrl-RS"/>
        </w:rPr>
        <w:lastRenderedPageBreak/>
        <w:t>8. Набавке чија процењена вредност није већа од 500.000,00 динара, уколико ни укупна процењена  вредност истоврсних набавки на годишњем нивоу није већа од 500.000,00 динара, сматра се да је:</w:t>
      </w:r>
    </w:p>
    <w:p w14:paraId="64C81B72" w14:textId="77777777" w:rsidR="001A14A2" w:rsidRDefault="001A14A2" w:rsidP="001A14A2">
      <w:pPr>
        <w:ind w:firstLine="708"/>
        <w:jc w:val="both"/>
        <w:rPr>
          <w:sz w:val="22"/>
          <w:szCs w:val="22"/>
          <w:lang w:val="sr-Cyrl-RS"/>
        </w:rPr>
      </w:pPr>
      <w:r>
        <w:rPr>
          <w:sz w:val="22"/>
          <w:szCs w:val="22"/>
          <w:lang w:val="sr-Cyrl-RS"/>
        </w:rPr>
        <w:t>А) јавна навака мале врености</w:t>
      </w:r>
    </w:p>
    <w:p w14:paraId="6BD1E12B" w14:textId="77777777" w:rsidR="001A14A2" w:rsidRDefault="001A14A2" w:rsidP="001A14A2">
      <w:pPr>
        <w:ind w:firstLine="708"/>
        <w:jc w:val="both"/>
        <w:rPr>
          <w:sz w:val="22"/>
          <w:szCs w:val="22"/>
          <w:lang w:val="sr-Cyrl-RS"/>
        </w:rPr>
      </w:pPr>
      <w:r>
        <w:rPr>
          <w:sz w:val="22"/>
          <w:szCs w:val="22"/>
          <w:lang w:val="sr-Cyrl-RS"/>
        </w:rPr>
        <w:t>Б) јавна набавка велике вредности</w:t>
      </w:r>
    </w:p>
    <w:p w14:paraId="6DB81904" w14:textId="77777777" w:rsidR="001A14A2" w:rsidRDefault="001A14A2" w:rsidP="001A14A2">
      <w:pPr>
        <w:ind w:firstLine="708"/>
        <w:jc w:val="both"/>
        <w:rPr>
          <w:b/>
          <w:sz w:val="22"/>
          <w:szCs w:val="22"/>
          <w:lang w:val="sr-Cyrl-RS"/>
        </w:rPr>
      </w:pPr>
      <w:r>
        <w:rPr>
          <w:b/>
          <w:sz w:val="22"/>
          <w:szCs w:val="22"/>
          <w:lang w:val="sr-Cyrl-RS"/>
        </w:rPr>
        <w:t xml:space="preserve">В) набавка на коју се Закон не примењује </w:t>
      </w:r>
    </w:p>
    <w:p w14:paraId="4AA4ABF5" w14:textId="77777777" w:rsidR="001A14A2" w:rsidRDefault="001A14A2" w:rsidP="001A14A2">
      <w:pPr>
        <w:ind w:firstLine="708"/>
        <w:jc w:val="both"/>
        <w:rPr>
          <w:sz w:val="22"/>
          <w:szCs w:val="22"/>
          <w:lang w:val="sr-Cyrl-RS"/>
        </w:rPr>
      </w:pPr>
    </w:p>
    <w:p w14:paraId="2A65B96F" w14:textId="77777777" w:rsidR="001A14A2" w:rsidRDefault="001A14A2" w:rsidP="001A14A2">
      <w:pPr>
        <w:ind w:firstLine="708"/>
        <w:jc w:val="both"/>
        <w:rPr>
          <w:b/>
          <w:sz w:val="22"/>
          <w:szCs w:val="22"/>
          <w:lang w:val="sr-Cyrl-RS"/>
        </w:rPr>
      </w:pPr>
      <w:r>
        <w:rPr>
          <w:b/>
          <w:sz w:val="22"/>
          <w:szCs w:val="22"/>
          <w:lang w:val="sr-Cyrl-RS"/>
        </w:rPr>
        <w:t>9.  Набавка на коју се Закон не примењује започиње се упућивањем позива за достављање понуда од понуђача који обављају делатност која је предмет наваке од најмање:</w:t>
      </w:r>
    </w:p>
    <w:p w14:paraId="1B87B297" w14:textId="77777777" w:rsidR="001A14A2" w:rsidRDefault="001A14A2" w:rsidP="001A14A2">
      <w:pPr>
        <w:ind w:firstLine="708"/>
        <w:jc w:val="both"/>
        <w:rPr>
          <w:sz w:val="22"/>
          <w:szCs w:val="22"/>
          <w:lang w:val="sr-Cyrl-RS"/>
        </w:rPr>
      </w:pPr>
      <w:r>
        <w:rPr>
          <w:sz w:val="22"/>
          <w:szCs w:val="22"/>
          <w:lang w:val="sr-Cyrl-RS"/>
        </w:rPr>
        <w:t>А) два понуђача</w:t>
      </w:r>
    </w:p>
    <w:p w14:paraId="3FDB0779" w14:textId="77777777" w:rsidR="001A14A2" w:rsidRDefault="001A14A2" w:rsidP="001A14A2">
      <w:pPr>
        <w:ind w:firstLine="708"/>
        <w:jc w:val="both"/>
        <w:rPr>
          <w:b/>
          <w:sz w:val="22"/>
          <w:szCs w:val="22"/>
          <w:lang w:val="sr-Cyrl-RS"/>
        </w:rPr>
      </w:pPr>
      <w:r>
        <w:rPr>
          <w:b/>
          <w:sz w:val="22"/>
          <w:szCs w:val="22"/>
          <w:lang w:val="sr-Cyrl-RS"/>
        </w:rPr>
        <w:t>Б) три понуђача</w:t>
      </w:r>
    </w:p>
    <w:p w14:paraId="50BA84C6" w14:textId="77777777" w:rsidR="001A14A2" w:rsidRDefault="001A14A2" w:rsidP="001A14A2">
      <w:pPr>
        <w:ind w:firstLine="708"/>
        <w:jc w:val="both"/>
        <w:rPr>
          <w:sz w:val="22"/>
          <w:szCs w:val="22"/>
          <w:lang w:val="sr-Cyrl-RS"/>
        </w:rPr>
      </w:pPr>
      <w:r>
        <w:rPr>
          <w:sz w:val="22"/>
          <w:szCs w:val="22"/>
          <w:lang w:val="sr-Cyrl-RS"/>
        </w:rPr>
        <w:t>В) пет понуђача</w:t>
      </w:r>
    </w:p>
    <w:p w14:paraId="1E847546" w14:textId="77777777" w:rsidR="001A14A2" w:rsidRDefault="001A14A2" w:rsidP="001A14A2">
      <w:pPr>
        <w:ind w:firstLine="708"/>
        <w:jc w:val="both"/>
        <w:rPr>
          <w:sz w:val="22"/>
          <w:szCs w:val="22"/>
          <w:lang w:val="sr-Cyrl-RS"/>
        </w:rPr>
      </w:pPr>
      <w:r>
        <w:rPr>
          <w:sz w:val="22"/>
          <w:szCs w:val="22"/>
          <w:lang w:val="sr-Cyrl-RS"/>
        </w:rPr>
        <w:t xml:space="preserve"> </w:t>
      </w:r>
    </w:p>
    <w:p w14:paraId="5A93D3FF" w14:textId="77777777" w:rsidR="001A14A2" w:rsidRDefault="001A14A2" w:rsidP="001A14A2">
      <w:pPr>
        <w:ind w:firstLine="708"/>
        <w:jc w:val="both"/>
        <w:rPr>
          <w:b/>
          <w:sz w:val="22"/>
          <w:szCs w:val="22"/>
          <w:lang w:val="sr-Cyrl-RS"/>
        </w:rPr>
      </w:pPr>
      <w:r>
        <w:rPr>
          <w:b/>
          <w:sz w:val="22"/>
          <w:szCs w:val="22"/>
          <w:lang w:val="sr-Cyrl-CS"/>
        </w:rPr>
        <w:t xml:space="preserve">10.  </w:t>
      </w:r>
      <w:r>
        <w:rPr>
          <w:b/>
          <w:sz w:val="22"/>
          <w:szCs w:val="22"/>
          <w:lang w:val="sr-Cyrl-RS"/>
        </w:rPr>
        <w:t>Према Уредби о буџетском рачуноводству, као корисник буџетских средстава, тужилаштво доставља периодични Извештај о извршењу буџета за текуће расходе за  особље у јавним тужилаштвима за класу 4:</w:t>
      </w:r>
    </w:p>
    <w:p w14:paraId="7438C81B" w14:textId="77777777" w:rsidR="001A14A2" w:rsidRDefault="001A14A2" w:rsidP="001A14A2">
      <w:pPr>
        <w:ind w:firstLine="708"/>
        <w:jc w:val="both"/>
        <w:rPr>
          <w:rFonts w:ascii="Sylfaen" w:hAnsi="Sylfaen" w:cs="Tahoma"/>
          <w:b/>
          <w:sz w:val="22"/>
          <w:szCs w:val="22"/>
          <w:lang w:val="sr-Cyrl-RS"/>
        </w:rPr>
      </w:pPr>
      <w:r>
        <w:rPr>
          <w:rFonts w:ascii="Sylfaen" w:hAnsi="Sylfaen" w:cs="Tahoma"/>
          <w:b/>
          <w:sz w:val="22"/>
          <w:szCs w:val="22"/>
          <w:lang w:val="sr-Cyrl-RS"/>
        </w:rPr>
        <w:t>А) Државном већу тужилаца</w:t>
      </w:r>
    </w:p>
    <w:p w14:paraId="4161B848" w14:textId="77777777" w:rsidR="001A14A2" w:rsidRDefault="001A14A2" w:rsidP="001A14A2">
      <w:pPr>
        <w:ind w:firstLine="708"/>
        <w:jc w:val="both"/>
        <w:rPr>
          <w:rFonts w:ascii="Sylfaen" w:hAnsi="Sylfaen" w:cs="Tahoma"/>
          <w:sz w:val="22"/>
          <w:szCs w:val="22"/>
          <w:lang w:val="sr-Cyrl-RS"/>
        </w:rPr>
      </w:pPr>
      <w:r>
        <w:rPr>
          <w:rFonts w:ascii="Sylfaen" w:hAnsi="Sylfaen" w:cs="Tahoma"/>
          <w:sz w:val="22"/>
          <w:szCs w:val="22"/>
          <w:lang w:val="sr-Cyrl-RS"/>
        </w:rPr>
        <w:t>Б) Управи за трезор</w:t>
      </w:r>
    </w:p>
    <w:p w14:paraId="5CE78163" w14:textId="77777777" w:rsidR="001A14A2" w:rsidRDefault="001A14A2" w:rsidP="001A14A2">
      <w:pPr>
        <w:ind w:firstLine="708"/>
        <w:jc w:val="both"/>
        <w:rPr>
          <w:rFonts w:ascii="Sylfaen" w:hAnsi="Sylfaen" w:cs="Tahoma"/>
          <w:sz w:val="22"/>
          <w:szCs w:val="22"/>
          <w:lang w:val="sr-Cyrl-RS"/>
        </w:rPr>
      </w:pPr>
      <w:r>
        <w:rPr>
          <w:rFonts w:ascii="Sylfaen" w:hAnsi="Sylfaen" w:cs="Tahoma"/>
          <w:sz w:val="22"/>
          <w:szCs w:val="22"/>
          <w:lang w:val="sr-Cyrl-RS"/>
        </w:rPr>
        <w:t>В) Министарству правде</w:t>
      </w:r>
    </w:p>
    <w:p w14:paraId="385BADFF" w14:textId="77777777" w:rsidR="001A14A2" w:rsidRDefault="001A14A2" w:rsidP="001A14A2">
      <w:pPr>
        <w:jc w:val="both"/>
        <w:rPr>
          <w:rFonts w:ascii="Sylfaen" w:hAnsi="Sylfaen" w:cs="Tahoma"/>
          <w:sz w:val="22"/>
          <w:szCs w:val="22"/>
          <w:lang w:val="sr-Cyrl-RS"/>
        </w:rPr>
      </w:pPr>
    </w:p>
    <w:p w14:paraId="302EF338" w14:textId="77777777" w:rsidR="001A14A2" w:rsidRDefault="001A14A2" w:rsidP="001A14A2">
      <w:pPr>
        <w:ind w:firstLine="708"/>
        <w:jc w:val="both"/>
        <w:rPr>
          <w:b/>
          <w:sz w:val="22"/>
          <w:szCs w:val="22"/>
          <w:lang w:val="sr-Cyrl-RS"/>
        </w:rPr>
      </w:pPr>
      <w:r>
        <w:rPr>
          <w:b/>
          <w:sz w:val="22"/>
          <w:szCs w:val="22"/>
          <w:lang w:val="sr-Cyrl-RS"/>
        </w:rPr>
        <w:t xml:space="preserve">11. У циљу потпунијег и ажурнијег праћења јавних финансија у Републици Србији, тужилаштва </w:t>
      </w:r>
      <w:r>
        <w:rPr>
          <w:b/>
          <w:sz w:val="22"/>
          <w:szCs w:val="22"/>
          <w:lang w:val="en-US"/>
        </w:rPr>
        <w:t xml:space="preserve"> </w:t>
      </w:r>
      <w:r>
        <w:rPr>
          <w:b/>
          <w:sz w:val="22"/>
          <w:szCs w:val="22"/>
          <w:lang w:val="sr-Cyrl-RS"/>
        </w:rPr>
        <w:t xml:space="preserve"> Извештај о стању доцњи достављају:</w:t>
      </w:r>
    </w:p>
    <w:p w14:paraId="14356E2F" w14:textId="77777777" w:rsidR="001A14A2" w:rsidRDefault="001A14A2" w:rsidP="001A14A2">
      <w:pPr>
        <w:ind w:firstLine="708"/>
        <w:jc w:val="both"/>
        <w:rPr>
          <w:rFonts w:ascii="Sylfaen" w:hAnsi="Sylfaen" w:cs="Tahoma"/>
          <w:b/>
          <w:sz w:val="22"/>
          <w:szCs w:val="22"/>
          <w:lang w:val="sr-Cyrl-RS"/>
        </w:rPr>
      </w:pPr>
      <w:r>
        <w:rPr>
          <w:rFonts w:ascii="Sylfaen" w:hAnsi="Sylfaen" w:cs="Tahoma"/>
          <w:b/>
          <w:sz w:val="22"/>
          <w:szCs w:val="22"/>
          <w:lang w:val="sr-Cyrl-RS"/>
        </w:rPr>
        <w:t>А) Државном већу тужилаца</w:t>
      </w:r>
    </w:p>
    <w:p w14:paraId="60D0B573" w14:textId="77777777" w:rsidR="001A14A2" w:rsidRDefault="001A14A2" w:rsidP="001A14A2">
      <w:pPr>
        <w:ind w:firstLine="708"/>
        <w:jc w:val="both"/>
        <w:rPr>
          <w:rFonts w:ascii="Sylfaen" w:hAnsi="Sylfaen" w:cs="Tahoma"/>
          <w:sz w:val="22"/>
          <w:szCs w:val="22"/>
          <w:lang w:val="sr-Cyrl-RS"/>
        </w:rPr>
      </w:pPr>
      <w:r>
        <w:rPr>
          <w:rFonts w:ascii="Sylfaen" w:hAnsi="Sylfaen" w:cs="Tahoma"/>
          <w:sz w:val="22"/>
          <w:szCs w:val="22"/>
          <w:lang w:val="sr-Cyrl-RS"/>
        </w:rPr>
        <w:t>Б) Управи за трезор</w:t>
      </w:r>
    </w:p>
    <w:p w14:paraId="41CDD558" w14:textId="77777777" w:rsidR="001A14A2" w:rsidRDefault="001A14A2" w:rsidP="001A14A2">
      <w:pPr>
        <w:ind w:firstLine="708"/>
        <w:jc w:val="both"/>
        <w:rPr>
          <w:rFonts w:ascii="Sylfaen" w:hAnsi="Sylfaen" w:cs="Tahoma"/>
          <w:sz w:val="22"/>
          <w:szCs w:val="22"/>
          <w:lang w:val="sr-Cyrl-RS"/>
        </w:rPr>
      </w:pPr>
      <w:r>
        <w:rPr>
          <w:rFonts w:ascii="Sylfaen" w:hAnsi="Sylfaen" w:cs="Tahoma"/>
          <w:sz w:val="22"/>
          <w:szCs w:val="22"/>
          <w:lang w:val="sr-Cyrl-RS"/>
        </w:rPr>
        <w:t>В) Министарству правде</w:t>
      </w:r>
    </w:p>
    <w:p w14:paraId="107E5F46" w14:textId="77777777" w:rsidR="001A14A2" w:rsidRDefault="001A14A2" w:rsidP="001A14A2">
      <w:pPr>
        <w:jc w:val="both"/>
        <w:rPr>
          <w:rFonts w:ascii="Sylfaen" w:hAnsi="Sylfaen" w:cs="Tahoma"/>
          <w:sz w:val="22"/>
          <w:szCs w:val="22"/>
          <w:lang w:val="sr-Cyrl-RS"/>
        </w:rPr>
      </w:pPr>
    </w:p>
    <w:p w14:paraId="5B19ACC9" w14:textId="77777777" w:rsidR="001A14A2" w:rsidRDefault="001A14A2" w:rsidP="001A14A2">
      <w:pPr>
        <w:ind w:firstLine="708"/>
        <w:jc w:val="both"/>
        <w:rPr>
          <w:b/>
          <w:sz w:val="22"/>
          <w:szCs w:val="22"/>
          <w:lang w:val="sr-Cyrl-RS"/>
        </w:rPr>
      </w:pPr>
      <w:r>
        <w:rPr>
          <w:b/>
          <w:sz w:val="22"/>
          <w:szCs w:val="22"/>
          <w:lang w:val="sr-Cyrl-RS"/>
        </w:rPr>
        <w:t>12. За примаоце уговорених накнада, које се исплаћују по основу уговора о делу, који су осигурани по другом основу, плаћа се:</w:t>
      </w:r>
    </w:p>
    <w:p w14:paraId="0306893E" w14:textId="77777777" w:rsidR="001A14A2" w:rsidRDefault="001A14A2" w:rsidP="001A14A2">
      <w:pPr>
        <w:ind w:firstLine="708"/>
        <w:jc w:val="both"/>
        <w:rPr>
          <w:rFonts w:ascii="Sylfaen" w:hAnsi="Sylfaen" w:cs="Tahoma"/>
          <w:sz w:val="22"/>
          <w:szCs w:val="22"/>
          <w:lang w:val="sr-Cyrl-RS"/>
        </w:rPr>
      </w:pPr>
      <w:r>
        <w:rPr>
          <w:rFonts w:ascii="Sylfaen" w:hAnsi="Sylfaen" w:cs="Tahoma"/>
          <w:sz w:val="22"/>
          <w:szCs w:val="22"/>
          <w:lang w:val="sr-Cyrl-RS"/>
        </w:rPr>
        <w:t>А) Порез, допринос за ПИО и допринос за здравствено осигурање</w:t>
      </w:r>
    </w:p>
    <w:p w14:paraId="2CCBCA6B" w14:textId="77777777" w:rsidR="001A14A2" w:rsidRDefault="001A14A2" w:rsidP="001A14A2">
      <w:pPr>
        <w:ind w:firstLine="708"/>
        <w:jc w:val="both"/>
        <w:rPr>
          <w:rFonts w:ascii="Sylfaen" w:hAnsi="Sylfaen" w:cs="Tahoma"/>
          <w:b/>
          <w:sz w:val="22"/>
          <w:szCs w:val="22"/>
          <w:lang w:val="sr-Cyrl-RS"/>
        </w:rPr>
      </w:pPr>
      <w:r>
        <w:rPr>
          <w:rFonts w:ascii="Sylfaen" w:hAnsi="Sylfaen" w:cs="Tahoma"/>
          <w:b/>
          <w:sz w:val="22"/>
          <w:szCs w:val="22"/>
          <w:lang w:val="sr-Cyrl-RS"/>
        </w:rPr>
        <w:t>Б) Порез, допринос за ПИО</w:t>
      </w:r>
    </w:p>
    <w:p w14:paraId="21213BE0" w14:textId="77777777" w:rsidR="001A14A2" w:rsidRDefault="001A14A2" w:rsidP="001A14A2">
      <w:pPr>
        <w:ind w:firstLine="708"/>
        <w:jc w:val="both"/>
        <w:rPr>
          <w:rFonts w:ascii="Sylfaen" w:hAnsi="Sylfaen" w:cs="Tahoma"/>
          <w:sz w:val="22"/>
          <w:szCs w:val="22"/>
          <w:lang w:val="sr-Cyrl-RS"/>
        </w:rPr>
      </w:pPr>
      <w:r>
        <w:rPr>
          <w:rFonts w:ascii="Sylfaen" w:hAnsi="Sylfaen" w:cs="Tahoma"/>
          <w:sz w:val="22"/>
          <w:szCs w:val="22"/>
          <w:lang w:val="sr-Cyrl-RS"/>
        </w:rPr>
        <w:t>В) Порез</w:t>
      </w:r>
    </w:p>
    <w:p w14:paraId="1302B20E" w14:textId="77777777" w:rsidR="001A14A2" w:rsidRDefault="001A14A2" w:rsidP="001A14A2">
      <w:pPr>
        <w:jc w:val="both"/>
        <w:rPr>
          <w:rFonts w:ascii="Sylfaen" w:hAnsi="Sylfaen" w:cs="Tahoma"/>
          <w:sz w:val="22"/>
          <w:szCs w:val="22"/>
          <w:lang w:val="sr-Cyrl-RS"/>
        </w:rPr>
      </w:pPr>
      <w:r>
        <w:rPr>
          <w:rFonts w:ascii="Sylfaen" w:hAnsi="Sylfaen" w:cs="Tahoma"/>
          <w:sz w:val="22"/>
          <w:szCs w:val="22"/>
          <w:lang w:val="sr-Cyrl-RS"/>
        </w:rPr>
        <w:tab/>
      </w:r>
    </w:p>
    <w:p w14:paraId="697586F8" w14:textId="77777777" w:rsidR="001A14A2" w:rsidRDefault="001A14A2" w:rsidP="001A14A2">
      <w:pPr>
        <w:jc w:val="both"/>
        <w:rPr>
          <w:b/>
          <w:sz w:val="22"/>
          <w:szCs w:val="22"/>
          <w:lang w:val="sr-Cyrl-RS"/>
        </w:rPr>
      </w:pPr>
      <w:r>
        <w:rPr>
          <w:rFonts w:ascii="Sylfaen" w:hAnsi="Sylfaen" w:cs="Tahoma"/>
          <w:sz w:val="22"/>
          <w:szCs w:val="22"/>
          <w:lang w:val="sr-Cyrl-RS"/>
        </w:rPr>
        <w:tab/>
      </w:r>
      <w:r>
        <w:rPr>
          <w:b/>
          <w:sz w:val="22"/>
          <w:szCs w:val="22"/>
          <w:lang w:val="sr-Cyrl-RS"/>
        </w:rPr>
        <w:t>13. Опрема-основна средства се у књиговодству евидентира по:</w:t>
      </w:r>
    </w:p>
    <w:p w14:paraId="5CC7C7A9" w14:textId="77777777" w:rsidR="001A14A2" w:rsidRDefault="001A14A2" w:rsidP="001A14A2">
      <w:pPr>
        <w:jc w:val="both"/>
        <w:rPr>
          <w:rFonts w:ascii="Sylfaen" w:hAnsi="Sylfaen" w:cs="Tahoma"/>
          <w:b/>
          <w:sz w:val="22"/>
          <w:szCs w:val="22"/>
          <w:lang w:val="sr-Cyrl-RS"/>
        </w:rPr>
      </w:pPr>
      <w:r>
        <w:rPr>
          <w:rFonts w:ascii="Sylfaen" w:hAnsi="Sylfaen" w:cs="Tahoma"/>
          <w:sz w:val="22"/>
          <w:szCs w:val="22"/>
          <w:lang w:val="sr-Cyrl-RS"/>
        </w:rPr>
        <w:tab/>
      </w:r>
      <w:r>
        <w:rPr>
          <w:rFonts w:ascii="Sylfaen" w:hAnsi="Sylfaen" w:cs="Tahoma"/>
          <w:b/>
          <w:sz w:val="22"/>
          <w:szCs w:val="22"/>
          <w:lang w:val="sr-Cyrl-RS"/>
        </w:rPr>
        <w:t>А) набавној вредности која је увећана за зависне трошкове набавке</w:t>
      </w:r>
    </w:p>
    <w:p w14:paraId="774389FD" w14:textId="77777777" w:rsidR="001A14A2" w:rsidRDefault="001A14A2" w:rsidP="001A14A2">
      <w:pPr>
        <w:jc w:val="both"/>
        <w:rPr>
          <w:rFonts w:ascii="Sylfaen" w:hAnsi="Sylfaen" w:cs="Tahoma"/>
          <w:sz w:val="22"/>
          <w:szCs w:val="22"/>
          <w:lang w:val="sr-Cyrl-RS"/>
        </w:rPr>
      </w:pPr>
      <w:r>
        <w:rPr>
          <w:rFonts w:ascii="Sylfaen" w:hAnsi="Sylfaen" w:cs="Tahoma"/>
          <w:sz w:val="22"/>
          <w:szCs w:val="22"/>
          <w:lang w:val="sr-Cyrl-RS"/>
        </w:rPr>
        <w:tab/>
        <w:t>Б) набавној вредности без ПДВ-а</w:t>
      </w:r>
    </w:p>
    <w:p w14:paraId="7511A8D1" w14:textId="77777777" w:rsidR="001A14A2" w:rsidRDefault="001A14A2" w:rsidP="001A14A2">
      <w:pPr>
        <w:jc w:val="both"/>
        <w:rPr>
          <w:rFonts w:ascii="Sylfaen" w:hAnsi="Sylfaen" w:cs="Tahoma"/>
          <w:sz w:val="22"/>
          <w:szCs w:val="22"/>
          <w:lang w:val="sr-Cyrl-RS"/>
        </w:rPr>
      </w:pPr>
      <w:r>
        <w:rPr>
          <w:rFonts w:ascii="Sylfaen" w:hAnsi="Sylfaen" w:cs="Tahoma"/>
          <w:sz w:val="22"/>
          <w:szCs w:val="22"/>
          <w:lang w:val="sr-Cyrl-RS"/>
        </w:rPr>
        <w:tab/>
        <w:t>В) набавној вредности која није увећана за зависне трошкове набавке</w:t>
      </w:r>
    </w:p>
    <w:p w14:paraId="41864825" w14:textId="77777777" w:rsidR="001A14A2" w:rsidRDefault="001A14A2" w:rsidP="001A14A2">
      <w:pPr>
        <w:jc w:val="both"/>
        <w:rPr>
          <w:rFonts w:ascii="Sylfaen" w:hAnsi="Sylfaen" w:cs="Tahoma"/>
          <w:sz w:val="22"/>
          <w:szCs w:val="22"/>
          <w:lang w:val="sr-Cyrl-RS"/>
        </w:rPr>
      </w:pPr>
    </w:p>
    <w:p w14:paraId="578A94C6" w14:textId="77777777" w:rsidR="001A14A2" w:rsidRDefault="001A14A2" w:rsidP="001A14A2">
      <w:pPr>
        <w:jc w:val="both"/>
        <w:rPr>
          <w:b/>
          <w:sz w:val="22"/>
          <w:szCs w:val="22"/>
          <w:lang w:val="sr-Cyrl-RS"/>
        </w:rPr>
      </w:pPr>
      <w:r>
        <w:rPr>
          <w:rFonts w:ascii="Sylfaen" w:hAnsi="Sylfaen" w:cs="Tahoma"/>
          <w:sz w:val="22"/>
          <w:szCs w:val="22"/>
          <w:lang w:val="sr-Cyrl-RS"/>
        </w:rPr>
        <w:tab/>
      </w:r>
      <w:r>
        <w:rPr>
          <w:b/>
          <w:sz w:val="22"/>
          <w:szCs w:val="22"/>
          <w:lang w:val="sr-Cyrl-RS"/>
        </w:rPr>
        <w:t>14. Опрема се пописује по:</w:t>
      </w:r>
    </w:p>
    <w:p w14:paraId="7A7A47E4" w14:textId="77777777" w:rsidR="001A14A2" w:rsidRDefault="001A14A2" w:rsidP="001A14A2">
      <w:pPr>
        <w:jc w:val="both"/>
        <w:rPr>
          <w:rFonts w:ascii="Sylfaen" w:hAnsi="Sylfaen" w:cs="Tahoma"/>
          <w:sz w:val="22"/>
          <w:szCs w:val="22"/>
          <w:lang w:val="sr-Cyrl-RS"/>
        </w:rPr>
      </w:pPr>
      <w:r>
        <w:rPr>
          <w:rFonts w:ascii="Sylfaen" w:hAnsi="Sylfaen" w:cs="Tahoma"/>
          <w:sz w:val="22"/>
          <w:szCs w:val="22"/>
          <w:lang w:val="sr-Cyrl-RS"/>
        </w:rPr>
        <w:tab/>
        <w:t>А) детаљном опису</w:t>
      </w:r>
    </w:p>
    <w:p w14:paraId="4024FF79" w14:textId="77777777" w:rsidR="001A14A2" w:rsidRDefault="001A14A2" w:rsidP="001A14A2">
      <w:pPr>
        <w:jc w:val="both"/>
        <w:rPr>
          <w:rFonts w:ascii="Sylfaen" w:hAnsi="Sylfaen" w:cs="Tahoma"/>
          <w:sz w:val="22"/>
          <w:szCs w:val="22"/>
          <w:lang w:val="sr-Cyrl-RS"/>
        </w:rPr>
      </w:pPr>
      <w:r>
        <w:rPr>
          <w:rFonts w:ascii="Sylfaen" w:hAnsi="Sylfaen" w:cs="Tahoma"/>
          <w:sz w:val="22"/>
          <w:szCs w:val="22"/>
          <w:lang w:val="sr-Cyrl-RS"/>
        </w:rPr>
        <w:tab/>
        <w:t>Б) вредности) по</w:t>
      </w:r>
    </w:p>
    <w:p w14:paraId="6669925B" w14:textId="77777777" w:rsidR="001A14A2" w:rsidRDefault="001A14A2" w:rsidP="001A14A2">
      <w:pPr>
        <w:jc w:val="both"/>
        <w:rPr>
          <w:rFonts w:ascii="Sylfaen" w:hAnsi="Sylfaen" w:cs="Tahoma"/>
          <w:b/>
          <w:sz w:val="22"/>
          <w:szCs w:val="22"/>
          <w:lang w:val="sr-Cyrl-RS"/>
        </w:rPr>
      </w:pPr>
      <w:r>
        <w:rPr>
          <w:rFonts w:ascii="Sylfaen" w:hAnsi="Sylfaen" w:cs="Tahoma"/>
          <w:b/>
          <w:sz w:val="22"/>
          <w:szCs w:val="22"/>
          <w:lang w:val="sr-Cyrl-RS"/>
        </w:rPr>
        <w:tab/>
        <w:t xml:space="preserve">В </w:t>
      </w:r>
      <w:r>
        <w:rPr>
          <w:rFonts w:ascii="Sylfaen" w:hAnsi="Sylfaen" w:cs="Tahoma"/>
          <w:b/>
          <w:sz w:val="22"/>
          <w:szCs w:val="22"/>
          <w:lang w:val="en-US"/>
        </w:rPr>
        <w:t>)</w:t>
      </w:r>
      <w:r>
        <w:rPr>
          <w:rFonts w:ascii="Sylfaen" w:hAnsi="Sylfaen" w:cs="Tahoma"/>
          <w:b/>
          <w:sz w:val="22"/>
          <w:szCs w:val="22"/>
          <w:lang w:val="sr-Cyrl-RS"/>
        </w:rPr>
        <w:t>јединачним инвентарским бројевима или баркодовима</w:t>
      </w:r>
    </w:p>
    <w:p w14:paraId="7B209F3F" w14:textId="77777777" w:rsidR="001A14A2" w:rsidRDefault="001A14A2" w:rsidP="001A14A2">
      <w:pPr>
        <w:jc w:val="both"/>
        <w:rPr>
          <w:rFonts w:ascii="Sylfaen" w:hAnsi="Sylfaen" w:cs="Tahoma"/>
          <w:sz w:val="22"/>
          <w:szCs w:val="22"/>
          <w:lang w:val="sr-Cyrl-RS"/>
        </w:rPr>
      </w:pPr>
    </w:p>
    <w:p w14:paraId="2D8A2D32" w14:textId="77777777" w:rsidR="001A14A2" w:rsidRDefault="001A14A2" w:rsidP="001A14A2">
      <w:pPr>
        <w:jc w:val="both"/>
        <w:rPr>
          <w:b/>
          <w:sz w:val="22"/>
          <w:szCs w:val="22"/>
          <w:lang w:val="sr-Cyrl-RS"/>
        </w:rPr>
      </w:pPr>
      <w:r>
        <w:rPr>
          <w:rFonts w:ascii="Sylfaen" w:hAnsi="Sylfaen" w:cs="Tahoma"/>
          <w:sz w:val="22"/>
          <w:szCs w:val="22"/>
          <w:lang w:val="sr-Cyrl-RS"/>
        </w:rPr>
        <w:tab/>
      </w:r>
      <w:r>
        <w:rPr>
          <w:b/>
          <w:sz w:val="22"/>
          <w:szCs w:val="22"/>
          <w:lang w:val="sr-Cyrl-RS"/>
        </w:rPr>
        <w:t>15. Евиденције о зарадама чувају се у просторијама буџетског корисника, са роком чувања:</w:t>
      </w:r>
    </w:p>
    <w:p w14:paraId="28F4B400" w14:textId="77777777" w:rsidR="001A14A2" w:rsidRDefault="001A14A2" w:rsidP="001A14A2">
      <w:pPr>
        <w:jc w:val="both"/>
        <w:rPr>
          <w:rFonts w:ascii="Sylfaen" w:hAnsi="Sylfaen" w:cs="Tahoma"/>
          <w:sz w:val="22"/>
          <w:szCs w:val="22"/>
          <w:lang w:val="sr-Cyrl-RS"/>
        </w:rPr>
      </w:pPr>
      <w:r>
        <w:rPr>
          <w:rFonts w:ascii="Sylfaen" w:hAnsi="Sylfaen" w:cs="Tahoma"/>
          <w:sz w:val="22"/>
          <w:szCs w:val="22"/>
          <w:lang w:val="sr-Cyrl-RS"/>
        </w:rPr>
        <w:tab/>
        <w:t>А) 10 година</w:t>
      </w:r>
    </w:p>
    <w:p w14:paraId="4EAA3FDD" w14:textId="77777777" w:rsidR="001A14A2" w:rsidRDefault="001A14A2" w:rsidP="001A14A2">
      <w:pPr>
        <w:jc w:val="both"/>
        <w:rPr>
          <w:rFonts w:ascii="Sylfaen" w:hAnsi="Sylfaen" w:cs="Tahoma"/>
          <w:sz w:val="22"/>
          <w:szCs w:val="22"/>
          <w:lang w:val="sr-Cyrl-RS"/>
        </w:rPr>
      </w:pPr>
      <w:r>
        <w:rPr>
          <w:rFonts w:ascii="Sylfaen" w:hAnsi="Sylfaen" w:cs="Tahoma"/>
          <w:sz w:val="22"/>
          <w:szCs w:val="22"/>
          <w:lang w:val="sr-Cyrl-RS"/>
        </w:rPr>
        <w:tab/>
        <w:t>Б) 50 година</w:t>
      </w:r>
    </w:p>
    <w:p w14:paraId="7460CF48" w14:textId="77777777" w:rsidR="001A14A2" w:rsidRDefault="001A14A2" w:rsidP="001A14A2">
      <w:pPr>
        <w:ind w:firstLine="708"/>
        <w:jc w:val="both"/>
        <w:rPr>
          <w:rFonts w:ascii="Sylfaen" w:hAnsi="Sylfaen" w:cs="Tahoma"/>
          <w:b/>
          <w:sz w:val="22"/>
          <w:szCs w:val="22"/>
          <w:lang w:val="sr-Cyrl-RS"/>
        </w:rPr>
      </w:pPr>
      <w:r>
        <w:rPr>
          <w:rFonts w:ascii="Sylfaen" w:hAnsi="Sylfaen" w:cs="Tahoma"/>
          <w:b/>
          <w:sz w:val="22"/>
          <w:szCs w:val="22"/>
          <w:lang w:val="sr-Cyrl-RS"/>
        </w:rPr>
        <w:t>В) трајно</w:t>
      </w:r>
    </w:p>
    <w:p w14:paraId="596BB8EB" w14:textId="77777777" w:rsidR="0053409B" w:rsidRPr="00676893" w:rsidRDefault="0053409B" w:rsidP="00E91480">
      <w:pPr>
        <w:jc w:val="both"/>
        <w:rPr>
          <w:rFonts w:ascii="Sylfaen" w:hAnsi="Sylfaen" w:cs="Tahoma"/>
          <w:lang w:val="sr-Cyrl-CS"/>
        </w:rPr>
      </w:pPr>
    </w:p>
    <w:sectPr w:rsidR="0053409B" w:rsidRPr="00676893" w:rsidSect="0071499D">
      <w:pgSz w:w="11906" w:h="16838"/>
      <w:pgMar w:top="1417" w:right="1646" w:bottom="1417"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9384F"/>
    <w:multiLevelType w:val="hybridMultilevel"/>
    <w:tmpl w:val="D0E0C8E8"/>
    <w:lvl w:ilvl="0" w:tplc="F84E4A18">
      <w:start w:val="21"/>
      <w:numFmt w:val="bullet"/>
      <w:lvlText w:val="-"/>
      <w:lvlJc w:val="left"/>
      <w:pPr>
        <w:ind w:left="720" w:hanging="360"/>
      </w:pPr>
      <w:rPr>
        <w:rFonts w:ascii="Sylfaen" w:eastAsia="Times New Roman" w:hAnsi="Sylfaen"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74C8C"/>
    <w:multiLevelType w:val="hybridMultilevel"/>
    <w:tmpl w:val="03542384"/>
    <w:lvl w:ilvl="0" w:tplc="F0766F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6"/>
    <w:rsid w:val="00036E83"/>
    <w:rsid w:val="00040B22"/>
    <w:rsid w:val="000532DD"/>
    <w:rsid w:val="00056E2B"/>
    <w:rsid w:val="000679D0"/>
    <w:rsid w:val="00070F1E"/>
    <w:rsid w:val="00141ADD"/>
    <w:rsid w:val="00151A3F"/>
    <w:rsid w:val="00153537"/>
    <w:rsid w:val="00183221"/>
    <w:rsid w:val="001A14A2"/>
    <w:rsid w:val="001A281B"/>
    <w:rsid w:val="001D36A8"/>
    <w:rsid w:val="001D6747"/>
    <w:rsid w:val="001D71C5"/>
    <w:rsid w:val="001F16D9"/>
    <w:rsid w:val="002467BA"/>
    <w:rsid w:val="00271EF1"/>
    <w:rsid w:val="00272E80"/>
    <w:rsid w:val="00274BF7"/>
    <w:rsid w:val="002859C6"/>
    <w:rsid w:val="00292A3C"/>
    <w:rsid w:val="003178D3"/>
    <w:rsid w:val="00331012"/>
    <w:rsid w:val="0037624C"/>
    <w:rsid w:val="0038520D"/>
    <w:rsid w:val="00385CB2"/>
    <w:rsid w:val="003B2EE1"/>
    <w:rsid w:val="00401308"/>
    <w:rsid w:val="00405F1A"/>
    <w:rsid w:val="00434B26"/>
    <w:rsid w:val="004C14A5"/>
    <w:rsid w:val="004C5C6A"/>
    <w:rsid w:val="004D73E6"/>
    <w:rsid w:val="005105B8"/>
    <w:rsid w:val="0053409B"/>
    <w:rsid w:val="005412C9"/>
    <w:rsid w:val="0054551F"/>
    <w:rsid w:val="005519C0"/>
    <w:rsid w:val="00557872"/>
    <w:rsid w:val="00560D9F"/>
    <w:rsid w:val="00567248"/>
    <w:rsid w:val="005B7EC5"/>
    <w:rsid w:val="00600EB1"/>
    <w:rsid w:val="00641316"/>
    <w:rsid w:val="0065066B"/>
    <w:rsid w:val="00676893"/>
    <w:rsid w:val="00680E89"/>
    <w:rsid w:val="006B0036"/>
    <w:rsid w:val="006E59C1"/>
    <w:rsid w:val="006E637B"/>
    <w:rsid w:val="0071499D"/>
    <w:rsid w:val="00722042"/>
    <w:rsid w:val="007322D9"/>
    <w:rsid w:val="00736AB0"/>
    <w:rsid w:val="007614B2"/>
    <w:rsid w:val="007B74BE"/>
    <w:rsid w:val="00811D6F"/>
    <w:rsid w:val="008A41E6"/>
    <w:rsid w:val="008D2DB8"/>
    <w:rsid w:val="00955031"/>
    <w:rsid w:val="00957E9A"/>
    <w:rsid w:val="00A12B1F"/>
    <w:rsid w:val="00A30A3D"/>
    <w:rsid w:val="00AB7898"/>
    <w:rsid w:val="00B01D6F"/>
    <w:rsid w:val="00B13E8D"/>
    <w:rsid w:val="00B827C1"/>
    <w:rsid w:val="00BA2743"/>
    <w:rsid w:val="00BA4CA8"/>
    <w:rsid w:val="00BB523F"/>
    <w:rsid w:val="00BF66ED"/>
    <w:rsid w:val="00C438E2"/>
    <w:rsid w:val="00C6207C"/>
    <w:rsid w:val="00C759A8"/>
    <w:rsid w:val="00CB333C"/>
    <w:rsid w:val="00CD122B"/>
    <w:rsid w:val="00CE1C5B"/>
    <w:rsid w:val="00D54785"/>
    <w:rsid w:val="00D81E29"/>
    <w:rsid w:val="00DA0EF8"/>
    <w:rsid w:val="00DB7C8A"/>
    <w:rsid w:val="00DC5C34"/>
    <w:rsid w:val="00E046A0"/>
    <w:rsid w:val="00E13715"/>
    <w:rsid w:val="00E2726F"/>
    <w:rsid w:val="00E27702"/>
    <w:rsid w:val="00E91480"/>
    <w:rsid w:val="00E9273B"/>
    <w:rsid w:val="00E95CB2"/>
    <w:rsid w:val="00EC3449"/>
    <w:rsid w:val="00EE2758"/>
    <w:rsid w:val="00F00A90"/>
    <w:rsid w:val="00F37ADD"/>
    <w:rsid w:val="00F4340B"/>
    <w:rsid w:val="00F53672"/>
    <w:rsid w:val="00F65DEF"/>
    <w:rsid w:val="00F80AE7"/>
    <w:rsid w:val="00F83BB5"/>
    <w:rsid w:val="00F86475"/>
    <w:rsid w:val="00FA4C16"/>
    <w:rsid w:val="00FA519D"/>
    <w:rsid w:val="00FB7DC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8025F"/>
  <w15:chartTrackingRefBased/>
  <w15:docId w15:val="{1201C94C-38C7-491C-9046-92A2BF8B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D36A8"/>
    <w:pPr>
      <w:keepNext/>
      <w:outlineLvl w:val="0"/>
    </w:pPr>
    <w:rPr>
      <w:szCs w:val="20"/>
      <w:lang w:val="sr-Cyrl-CS"/>
    </w:rPr>
  </w:style>
  <w:style w:type="paragraph" w:styleId="Heading3">
    <w:name w:val="heading 3"/>
    <w:basedOn w:val="Normal"/>
    <w:next w:val="Normal"/>
    <w:qFormat/>
    <w:rsid w:val="001D36A8"/>
    <w:pPr>
      <w:keepNext/>
      <w:jc w:val="center"/>
      <w:outlineLvl w:val="2"/>
    </w:pPr>
    <w:rPr>
      <w:b/>
      <w:szCs w:val="20"/>
      <w:lang w:val="sr-Cyrl-CS"/>
    </w:rPr>
  </w:style>
  <w:style w:type="character" w:default="1" w:styleId="DefaultParagraphFont">
    <w:name w:val="Default Paragraph Font"/>
    <w:aliases w:val="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D36A8"/>
    <w:pPr>
      <w:jc w:val="both"/>
    </w:pPr>
    <w:rPr>
      <w:sz w:val="20"/>
      <w:szCs w:val="20"/>
      <w:lang w:val="sr-Cyrl-CS"/>
    </w:rPr>
  </w:style>
  <w:style w:type="paragraph" w:customStyle="1" w:styleId="CharChar">
    <w:name w:val=" Char Char"/>
    <w:basedOn w:val="Normal"/>
    <w:rsid w:val="00141ADD"/>
    <w:pPr>
      <w:spacing w:after="160" w:line="240" w:lineRule="exact"/>
    </w:pPr>
    <w:rPr>
      <w:rFonts w:ascii="Tahoma" w:hAnsi="Tahoma"/>
      <w:sz w:val="20"/>
      <w:szCs w:val="20"/>
      <w:lang w:val="en-US" w:eastAsia="en-US"/>
    </w:rPr>
  </w:style>
  <w:style w:type="paragraph" w:styleId="BalloonText">
    <w:name w:val="Balloon Text"/>
    <w:basedOn w:val="Normal"/>
    <w:link w:val="BalloonTextChar"/>
    <w:rsid w:val="00FB7DCE"/>
    <w:rPr>
      <w:rFonts w:ascii="Segoe UI" w:hAnsi="Segoe UI" w:cs="Segoe UI"/>
      <w:sz w:val="18"/>
      <w:szCs w:val="18"/>
    </w:rPr>
  </w:style>
  <w:style w:type="character" w:customStyle="1" w:styleId="BalloonTextChar">
    <w:name w:val="Balloon Text Char"/>
    <w:link w:val="BalloonText"/>
    <w:rsid w:val="00FB7DCE"/>
    <w:rPr>
      <w:rFonts w:ascii="Segoe UI" w:hAnsi="Segoe UI" w:cs="Segoe UI"/>
      <w:sz w:val="18"/>
      <w:szCs w:val="18"/>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6549A-DA7F-4EEE-94A7-A7AD7E90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zarko.sindjelic</dc:creator>
  <cp:keywords/>
  <cp:lastModifiedBy>Bojan Tumara</cp:lastModifiedBy>
  <cp:revision>2</cp:revision>
  <cp:lastPrinted>2021-07-22T10:18:00Z</cp:lastPrinted>
  <dcterms:created xsi:type="dcterms:W3CDTF">2021-07-22T12:38:00Z</dcterms:created>
  <dcterms:modified xsi:type="dcterms:W3CDTF">2021-07-22T12:38:00Z</dcterms:modified>
</cp:coreProperties>
</file>