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lang w:val="sr-RS"/>
        </w:rPr>
        <w:t>Рачунов</w:t>
      </w:r>
      <w:r>
        <w:rPr>
          <w:b/>
          <w:lang w:val="sr-RS"/>
        </w:rPr>
        <w:t>о</w:t>
      </w:r>
      <w:r>
        <w:rPr>
          <w:b/>
          <w:lang w:val="sr-RS"/>
        </w:rPr>
        <w:t xml:space="preserve">дствена служба </w:t>
      </w:r>
      <w:r>
        <w:rPr>
          <w:b/>
          <w:lang w:val="sr-RS"/>
        </w:rPr>
        <w:t>Вишег јавног тужилаштва</w:t>
      </w:r>
      <w:r>
        <w:rPr>
          <w:b/>
          <w:lang w:val="sr-RS"/>
        </w:rPr>
        <w:t xml:space="preserve"> у Шапцу</w:t>
      </w:r>
    </w:p>
    <w:p>
      <w:pPr>
        <w:pStyle w:val="Normal"/>
        <w:jc w:val="both"/>
        <w:rPr>
          <w:color w:val="000000"/>
          <w:lang w:val="ru-RU"/>
        </w:rPr>
      </w:pPr>
      <w:r>
        <w:rPr>
          <w:color w:val="000000"/>
          <w:lang w:val="ru-RU"/>
        </w:rPr>
      </w:r>
    </w:p>
    <w:p>
      <w:pPr>
        <w:pStyle w:val="Normal"/>
        <w:jc w:val="both"/>
        <w:rPr/>
      </w:pPr>
      <w:r>
        <w:rPr>
          <w:color w:val="000000"/>
          <w:lang w:val="ru-RU"/>
        </w:rPr>
        <w:t xml:space="preserve">У рачуноводственој служби Вишег јавног тужилаштва у Шапцу запослена су два државна службеника: референт за материјално финансијске послове и шеф рачуноводства. </w:t>
      </w:r>
    </w:p>
    <w:p>
      <w:pPr>
        <w:pStyle w:val="Normal"/>
        <w:jc w:val="both"/>
        <w:rPr>
          <w:color w:val="000000"/>
          <w:lang w:val="ru-RU"/>
        </w:rPr>
      </w:pPr>
      <w:r>
        <w:rPr/>
      </w:r>
    </w:p>
    <w:p>
      <w:pPr>
        <w:pStyle w:val="Normal"/>
        <w:jc w:val="both"/>
        <w:rPr/>
      </w:pPr>
      <w:r>
        <w:rPr>
          <w:color w:val="000000"/>
          <w:lang w:val="ru-RU"/>
        </w:rPr>
        <w:t xml:space="preserve">Поменута служба </w:t>
      </w:r>
      <w:r>
        <w:rPr>
          <w:color w:val="000000"/>
        </w:rPr>
        <w:t>обавља следеће послове и задатке: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Организује, руководи и прати извршење финансијских и рачуноводствених послова;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Развија, дефинише и координира припрему финансијксих планова и других општих и појединачних аката из области свог рада;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Припрема податке и израђује финансијске планове;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Планира, развија и унапређује методе и процедуре финансијских и рачуноводствених послова;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Израђује и припрема финансијске извештаје;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Прати, анализира и проучава правне прописе из делокруга рада;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 Даје стручна мишљења у вези са финансијским и рачуноводственим пословима;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Сарађује са органима контроле, омогућава увид у пословање, пружа потребна обавештења и поступа по примедбама у складу са важећим прописима;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Прикупља и обрађује податке за израду извештаја, финансијских прегледа и анализа;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Руководи у припреми и израђује завршни рачун;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Усклађује стања имовине и обавеза у књиговодственој евиденцији са стварним стањем;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Преузима изводе по подрачунима и врши проверу књиговодствене документације;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Евидентира пословне промене, припрема и обрађује документацију за пословне промене исказане на изводима рачуна;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Прати усаглашавање потраживања и обавеза;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Припрема и врши обраду документације за плаћање по различитим основама;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Врши пријем и контролу књиговодствених исправа;</w:t>
      </w:r>
    </w:p>
    <w:p>
      <w:pPr>
        <w:pStyle w:val="Normal"/>
        <w:jc w:val="both"/>
        <w:rPr/>
      </w:pPr>
      <w:r>
        <w:rPr>
          <w:color w:val="000000"/>
          <w:lang w:val="sr-RS"/>
        </w:rPr>
        <w:t xml:space="preserve">- </w:t>
      </w:r>
      <w:r>
        <w:rPr>
          <w:color w:val="000000"/>
          <w:lang w:val="sr-RS"/>
        </w:rPr>
        <w:t>У</w:t>
      </w:r>
      <w:r>
        <w:rPr>
          <w:color w:val="000000"/>
          <w:lang w:val="sr-RS"/>
        </w:rPr>
        <w:t>склађује евиденције са директним буџетским корисиницима, Управом за Трезор и добављачима;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Контролише преузимање обавеза за реализацију расхода 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Припрема акте за промену апропријације;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Евидентира одобрене измене и преусмеравање апропријација;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Израђује извештаје о оствареним приходима и извршеним расходима;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Контролише припрему и обраду захтева за плаћање по различитим основама;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Стара се о правилном обрачуну плата, саставља платне спискове, врши обрачун плата и осталих примања и спискове за обуставе;</w:t>
      </w:r>
    </w:p>
    <w:p>
      <w:pPr>
        <w:pStyle w:val="Normal"/>
        <w:jc w:val="both"/>
        <w:rPr>
          <w:color w:val="000000"/>
          <w:lang w:val="en-US"/>
        </w:rPr>
      </w:pPr>
      <w:r>
        <w:rPr>
          <w:color w:val="000000"/>
          <w:lang w:val="sr-RS"/>
        </w:rPr>
        <w:t>- Даје податке о прима</w:t>
      </w:r>
      <w:bookmarkStart w:id="0" w:name="_GoBack"/>
      <w:bookmarkEnd w:id="0"/>
      <w:r>
        <w:rPr>
          <w:color w:val="000000"/>
          <w:lang w:val="sr-RS"/>
        </w:rPr>
        <w:t>њима запослених и издаје потврде запосленима;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Припрема и обрађује податке за финансијске прегледе и анализе, статистичке и остале извештаје у вези  са финансијско-материјалним пословањем;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Прати чување и архивирање финансијских извештаја, дневника и главне књиге;</w:t>
      </w:r>
    </w:p>
    <w:p>
      <w:pPr>
        <w:pStyle w:val="Normal"/>
        <w:jc w:val="both"/>
        <w:rPr>
          <w:color w:val="000000"/>
          <w:lang w:val="sr-RS"/>
        </w:rPr>
      </w:pPr>
      <w:r>
        <w:rPr>
          <w:color w:val="000000"/>
          <w:lang w:val="sr-RS"/>
        </w:rPr>
        <w:t>- Одговара за рад рачуноводства у целини, по позитивним и другим прописима;</w:t>
      </w:r>
    </w:p>
    <w:p>
      <w:pPr>
        <w:pStyle w:val="Normal"/>
        <w:jc w:val="both"/>
        <w:rPr/>
      </w:pPr>
      <w:r>
        <w:rPr>
          <w:color w:val="000000"/>
          <w:lang w:val="sr-RS"/>
        </w:rPr>
        <w:t>- Обавља и друге послове по налогу Вишег јавног тужиоца.</w:t>
      </w:r>
    </w:p>
    <w:p>
      <w:pPr>
        <w:pStyle w:val="Normal"/>
        <w:jc w:val="both"/>
        <w:rPr>
          <w:color w:val="000000"/>
          <w:lang w:val="sr-RS"/>
        </w:rPr>
      </w:pPr>
      <w:r>
        <w:rPr/>
      </w:r>
    </w:p>
    <w:p>
      <w:pPr>
        <w:pStyle w:val="Normal"/>
        <w:jc w:val="both"/>
        <w:rPr/>
      </w:pPr>
      <w:r>
        <w:rPr/>
        <w:t xml:space="preserve">Транспарентност података о финансирању </w:t>
      </w:r>
      <w:r>
        <w:rPr>
          <w:lang w:val="sr-RS"/>
        </w:rPr>
        <w:t>Вишег јавног тужилаштва у Шапцу</w:t>
      </w:r>
      <w:r>
        <w:rPr/>
        <w:t xml:space="preserve"> обезбеђена је на </w:t>
      </w:r>
      <w:r>
        <w:rPr>
          <w:lang w:val="sr-CS"/>
        </w:rPr>
        <w:t>веб</w:t>
      </w:r>
      <w:r>
        <w:rPr/>
        <w:t xml:space="preserve"> презентацији </w:t>
      </w:r>
      <w:r>
        <w:rPr>
          <w:lang w:val="sr-RS"/>
        </w:rPr>
        <w:t>ВЈТ-а</w:t>
      </w:r>
      <w:r>
        <w:rPr/>
        <w:t xml:space="preserve">, на којој су објављени финансијски извештаји. 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4c0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sr-Latn-CS" w:eastAsia="sr-Latn-C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c4c06"/>
    <w:pPr>
      <w:ind w:left="720" w:hanging="0"/>
    </w:pPr>
    <w:rPr>
      <w:rFonts w:eastAsia="Calibri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LibreOffice/5.2.6.2$Windows_x86 LibreOffice_project/a3100ed2409ebf1c212f5048fbe377c281438fdc</Application>
  <Pages>1</Pages>
  <Words>367</Words>
  <Characters>2245</Characters>
  <CharactersWithSpaces>2584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2019-04-24T11:15:00Z</dcterms:created>
  <dc:creator>Sandra</dc:creator>
  <dc:description/>
  <dc:language>sr-Latn-RS</dc:language>
  <cp:lastModifiedBy/>
  <dcterms:modified xsi:type="dcterms:W3CDTF">2019-05-03T10:14:33Z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